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E61B92" w:rsidRPr="00E61B92" w:rsidRDefault="00E61B92" w:rsidP="00E61B92">
      <w:pPr>
        <w:rPr>
          <w:rFonts w:ascii="Arial" w:hAnsi="Arial" w:cs="Arial"/>
          <w:b/>
          <w:bCs/>
          <w:sz w:val="22"/>
          <w:szCs w:val="22"/>
        </w:rPr>
      </w:pPr>
      <w:r w:rsidRPr="00E61B92">
        <w:rPr>
          <w:b/>
          <w:color w:val="000000"/>
          <w:sz w:val="22"/>
          <w:szCs w:val="22"/>
        </w:rPr>
        <w:t>„</w:t>
      </w:r>
      <w:r w:rsidRPr="00E61B92">
        <w:rPr>
          <w:rFonts w:ascii="Arial" w:hAnsi="Arial" w:cs="Arial"/>
          <w:b/>
          <w:bCs/>
          <w:sz w:val="22"/>
          <w:szCs w:val="22"/>
        </w:rPr>
        <w:t>Wykonanie nawierzchni asfaltowych” (droga  Ruda  na Zbocha T. dz. nr ewid. gr. 115, 114,  113 na odcinku 482 m; droga  Podborze-Giełda dz. nr ewid. gr. 2344 na odcinku 255 m; droga Janowiec na St. Parę dz. nr ewid. gr. 306 na odcinku 190 m)</w:t>
      </w:r>
    </w:p>
    <w:p w:rsidR="00632BD0" w:rsidRPr="003B5656" w:rsidRDefault="00632BD0" w:rsidP="00632BD0">
      <w:pPr>
        <w:ind w:firstLine="360"/>
        <w:rPr>
          <w:b/>
          <w:sz w:val="20"/>
          <w:szCs w:val="20"/>
        </w:rPr>
      </w:pP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</w:t>
      </w:r>
      <w:r w:rsidRPr="00E61B9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61B92">
        <w:rPr>
          <w:b/>
          <w:sz w:val="22"/>
          <w:szCs w:val="22"/>
        </w:rPr>
        <w:t xml:space="preserve"> </w:t>
      </w:r>
      <w:r w:rsidRPr="00E61B92">
        <w:rPr>
          <w:b/>
          <w:bCs/>
          <w:sz w:val="22"/>
          <w:szCs w:val="22"/>
        </w:rPr>
        <w:t xml:space="preserve">                       </w:t>
      </w:r>
      <w:r w:rsidRPr="00E61B92">
        <w:rPr>
          <w:sz w:val="22"/>
          <w:szCs w:val="22"/>
        </w:rPr>
        <w:t xml:space="preserve">                                                             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4 cm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4 cm</w:t>
      </w:r>
      <w:r w:rsidR="007D12D8">
        <w:rPr>
          <w:rFonts w:ascii="Times New Roman" w:hAnsi="Times New Roman"/>
          <w:b/>
          <w:sz w:val="20"/>
        </w:rPr>
        <w:t xml:space="preserve">  z betonu asfaltowego 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8" w:name="_Toc405274755"/>
      <w:r>
        <w:t>1.4. Określenia podstawowe</w:t>
      </w:r>
      <w:bookmarkEnd w:id="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9" w:name="_Toc405274756"/>
      <w:r>
        <w:lastRenderedPageBreak/>
        <w:t>1.5. Ogólne wymagania dotyczące robót</w:t>
      </w:r>
      <w:bookmarkEnd w:id="9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0" w:name="_Toc405274757"/>
      <w:bookmarkStart w:id="11" w:name="_Toc498489821"/>
      <w:r>
        <w:t>2. MATERIAŁY</w:t>
      </w:r>
      <w:bookmarkEnd w:id="10"/>
      <w:bookmarkEnd w:id="11"/>
    </w:p>
    <w:p w:rsidR="00632BD0" w:rsidRDefault="00632BD0" w:rsidP="00632BD0">
      <w:pPr>
        <w:pStyle w:val="Nagwek2"/>
      </w:pPr>
      <w:bookmarkStart w:id="12" w:name="_Toc405274758"/>
      <w:r>
        <w:t>2.1. Ogólne wymagania dotyczące materiałów</w:t>
      </w:r>
      <w:bookmarkEnd w:id="12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3" w:name="_Toc405274759"/>
      <w:r>
        <w:t>2.2. Asfalt</w:t>
      </w:r>
      <w:bookmarkEnd w:id="1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4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4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5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6" w:name="_Toc405274765"/>
      <w:bookmarkStart w:id="17" w:name="_Toc498489822"/>
      <w:bookmarkEnd w:id="15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Mrozoodporność wg PN-EN 1367-1, załącznik B, w 1%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NaCl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>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6"/>
      <w:bookmarkEnd w:id="17"/>
    </w:p>
    <w:p w:rsidR="00632BD0" w:rsidRDefault="00632BD0" w:rsidP="00632BD0">
      <w:pPr>
        <w:pStyle w:val="Nagwek2"/>
      </w:pPr>
      <w:bookmarkStart w:id="18" w:name="_Toc405274766"/>
      <w:r>
        <w:t>3.1. Ogólne wymagania dotyczące sprzętu</w:t>
      </w:r>
      <w:bookmarkEnd w:id="18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19" w:name="_Toc405274767"/>
      <w:r>
        <w:t>3.2. Sprzęt do wykonania nawierzchni z betonu asfaltowego</w:t>
      </w:r>
      <w:bookmarkEnd w:id="19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0" w:name="_Toc405274768"/>
      <w:bookmarkStart w:id="21" w:name="_Toc498489823"/>
      <w:r>
        <w:t>4. TRANSPORT</w:t>
      </w:r>
      <w:bookmarkEnd w:id="20"/>
      <w:bookmarkEnd w:id="21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2" w:name="_Toc405274769"/>
      <w:r>
        <w:t>4.1. Ogólne wymagania dotyczące transportu</w:t>
      </w:r>
      <w:bookmarkEnd w:id="22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70"/>
      <w:r>
        <w:t>4.2. Transport materiałów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4" w:name="_Toc405274771"/>
      <w:bookmarkStart w:id="25" w:name="_Toc498489824"/>
      <w:r w:rsidRPr="003D3E12">
        <w:t>5. WYKONANIE ROBÓT</w:t>
      </w:r>
      <w:bookmarkEnd w:id="24"/>
      <w:bookmarkEnd w:id="25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6" w:name="_Toc405274772"/>
      <w:bookmarkStart w:id="27" w:name="_Toc405274781"/>
      <w:bookmarkStart w:id="28" w:name="_Toc498489825"/>
      <w:r w:rsidRPr="00A41C4C">
        <w:t>5.1. Ogólne zasady wykonania robót</w:t>
      </w:r>
      <w:bookmarkEnd w:id="2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29" w:name="_Toc405274773"/>
      <w:r w:rsidRPr="00A41C4C">
        <w:t>5.2. Projektowanie mieszanki mineralno-asfaltowej</w:t>
      </w:r>
      <w:bookmarkEnd w:id="29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5.2.1. </w:t>
      </w:r>
      <w:r w:rsidRPr="00A41C4C">
        <w:rPr>
          <w:rFonts w:ascii="Times New Roman" w:hAnsi="Times New Roman"/>
          <w:sz w:val="20"/>
        </w:rPr>
        <w:t>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8D5594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>5.2.2.</w:t>
      </w:r>
      <w:r w:rsidRPr="00A41C4C">
        <w:rPr>
          <w:rFonts w:ascii="Times New Roman" w:hAnsi="Times New Roman"/>
          <w:sz w:val="20"/>
        </w:rPr>
        <w:t xml:space="preserve"> </w:t>
      </w:r>
      <w:r w:rsidRPr="00D5501C">
        <w:rPr>
          <w:rFonts w:ascii="Times New Roman" w:hAnsi="Times New Roman"/>
          <w:b/>
          <w:sz w:val="20"/>
        </w:rPr>
        <w:t>Warstwa wiążąca,</w:t>
      </w:r>
      <w:r w:rsidRPr="00A41C4C">
        <w:rPr>
          <w:rFonts w:ascii="Times New Roman" w:hAnsi="Times New Roman"/>
          <w:sz w:val="20"/>
        </w:rPr>
        <w:t xml:space="preserve"> wyrównawcza i wzmacniająca </w:t>
      </w:r>
      <w:r w:rsidRPr="00351CB2">
        <w:rPr>
          <w:rFonts w:ascii="Times New Roman" w:hAnsi="Times New Roman"/>
          <w:b/>
          <w:sz w:val="20"/>
        </w:rPr>
        <w:t>z betonu</w:t>
      </w:r>
      <w:r w:rsidRPr="00A41C4C">
        <w:rPr>
          <w:rFonts w:ascii="Times New Roman" w:hAnsi="Times New Roman"/>
          <w:sz w:val="20"/>
        </w:rPr>
        <w:t xml:space="preserve"> </w:t>
      </w:r>
      <w:r w:rsidRPr="008D5594">
        <w:rPr>
          <w:rFonts w:ascii="Times New Roman" w:hAnsi="Times New Roman"/>
          <w:b/>
          <w:sz w:val="20"/>
        </w:rPr>
        <w:t>asfaltowego</w:t>
      </w:r>
      <w:r w:rsidR="00A55378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Wymagania wobec MMA, warstwy wiążącej, wyrównawczej                       i wzmacniającej w zależności od  </w:t>
            </w:r>
            <w:r w:rsidRPr="00A41C4C">
              <w:rPr>
                <w:rFonts w:ascii="Times New Roman" w:hAnsi="Times New Roman"/>
                <w:sz w:val="20"/>
              </w:rPr>
              <w:lastRenderedPageBreak/>
              <w:t>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0" w:name="_Toc405274774"/>
      <w:r w:rsidRPr="00A41C4C">
        <w:t>5.3. Wytwarzanie mieszanki mineralno-asfaltowej</w:t>
      </w:r>
      <w:bookmarkEnd w:id="30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1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1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lastRenderedPageBreak/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2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2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3" w:name="_Toc405274777"/>
      <w:r w:rsidRPr="00A41C4C">
        <w:t>5.6. Warunki przystąpienia do robót</w:t>
      </w:r>
      <w:bookmarkEnd w:id="33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8"/>
      <w:r w:rsidRPr="00A41C4C">
        <w:lastRenderedPageBreak/>
        <w:t>5.7. Zarób próbny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9"/>
      <w:r w:rsidRPr="00A41C4C">
        <w:t>5.8. Odcinek próbny</w:t>
      </w:r>
      <w:bookmarkEnd w:id="35"/>
      <w:r>
        <w:t xml:space="preserve"> 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miejscu wskazanym przez Inżyniera.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6" w:name="_Toc405274780"/>
      <w:r w:rsidRPr="00A41C4C">
        <w:t>5.9. Wykonanie warstwy z betonu  asfaltowego</w:t>
      </w:r>
      <w:bookmarkEnd w:id="36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lastRenderedPageBreak/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7"/>
      <w:bookmarkEnd w:id="28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7" w:name="_Toc405274782"/>
      <w:bookmarkStart w:id="38" w:name="_Toc405274787"/>
      <w:bookmarkStart w:id="39" w:name="_Toc498489826"/>
      <w:r w:rsidRPr="00A41C4C">
        <w:t>6.1. Ogólne zasady kontroli jakości robót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0" w:name="_Toc405274783"/>
      <w:r w:rsidRPr="00A41C4C">
        <w:t>6.2. Badania przed przystąpieniem do robót</w:t>
      </w:r>
      <w:bookmarkEnd w:id="40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4"/>
      <w:r w:rsidRPr="00A41C4C">
        <w:t>6.3. Badania w czasie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</w:t>
      </w:r>
      <w:bookmarkStart w:id="42" w:name="_GoBack"/>
      <w:bookmarkEnd w:id="42"/>
      <w:r w:rsidRPr="00A41C4C">
        <w:rPr>
          <w:rFonts w:ascii="Times New Roman" w:hAnsi="Times New Roman"/>
          <w:sz w:val="20"/>
        </w:rPr>
        <w:t xml:space="preserve">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 xml:space="preserve">Wartości współczynnika tarcia nawierzchni dotyczą pomiarów z użyciem opony </w:t>
      </w:r>
      <w:proofErr w:type="spellStart"/>
      <w:r w:rsidRPr="00875C77">
        <w:rPr>
          <w:rFonts w:ascii="Times New Roman" w:hAnsi="Times New Roman"/>
          <w:b w:val="0"/>
          <w:szCs w:val="20"/>
        </w:rPr>
        <w:t>bezbieżnikowej</w:t>
      </w:r>
      <w:proofErr w:type="spellEnd"/>
      <w:r w:rsidRPr="00875C77">
        <w:rPr>
          <w:rFonts w:ascii="Times New Roman" w:hAnsi="Times New Roman"/>
          <w:b w:val="0"/>
          <w:szCs w:val="20"/>
        </w:rPr>
        <w:t xml:space="preserve"> rozmiaru 5,60S x 13.</w:t>
      </w:r>
    </w:p>
    <w:p w:rsidR="00632BD0" w:rsidRPr="00D37760" w:rsidRDefault="00632BD0" w:rsidP="00632BD0">
      <w:pPr>
        <w:pStyle w:val="Tekstpodstawowy3"/>
        <w:spacing w:before="120" w:after="120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szCs w:val="20"/>
        </w:rPr>
        <w:t xml:space="preserve">6.4.13. </w:t>
      </w:r>
      <w:r w:rsidRPr="00D37760">
        <w:rPr>
          <w:rFonts w:ascii="Times New Roman" w:hAnsi="Times New Roman"/>
          <w:b w:val="0"/>
          <w:szCs w:val="20"/>
        </w:rPr>
        <w:t>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 xml:space="preserve">W przypadkach budzących wątpliwości niezależnie od badań laboratoryjnych Wykonawcy będzie prowadzona kontrola i badania laboratoryjne przez Zamawiającego w niezależnym laboratorium nie związanym </w:t>
      </w:r>
      <w:r w:rsidRPr="00A91B08">
        <w:rPr>
          <w:sz w:val="20"/>
        </w:rPr>
        <w:br/>
        <w:t>z wykonawstwem robót.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:rsidR="00632BD0" w:rsidRPr="00D37760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b w:val="0"/>
        </w:rPr>
        <w:t>Wykonawca zobowiązany jest do udzielenia Zamawiającemu pomocy przy pobieraniu próbek do badań kontrolnych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8"/>
      <w:bookmarkEnd w:id="39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lastRenderedPageBreak/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>dla kategorii ruchu KR3-6 i 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lastRenderedPageBreak/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lastRenderedPageBreak/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7D"/>
    <w:rsid w:val="001700BB"/>
    <w:rsid w:val="005E7EE7"/>
    <w:rsid w:val="005F707D"/>
    <w:rsid w:val="00632BD0"/>
    <w:rsid w:val="007D12D8"/>
    <w:rsid w:val="00A55378"/>
    <w:rsid w:val="00E6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7624</Words>
  <Characters>45750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5</cp:revision>
  <dcterms:created xsi:type="dcterms:W3CDTF">2014-01-16T07:59:00Z</dcterms:created>
  <dcterms:modified xsi:type="dcterms:W3CDTF">2015-03-17T09:48:00Z</dcterms:modified>
</cp:coreProperties>
</file>