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1E2" w:rsidRPr="00881B7A" w:rsidRDefault="00CD31E2" w:rsidP="00881B7A">
      <w:pPr>
        <w:pStyle w:val="Aga21"/>
        <w:numPr>
          <w:ilvl w:val="0"/>
          <w:numId w:val="0"/>
        </w:numPr>
        <w:jc w:val="center"/>
        <w:rPr>
          <w:rFonts w:ascii="Arial" w:eastAsia="Calibri" w:hAnsi="Arial" w:cs="Arial"/>
          <w:bCs w:val="0"/>
          <w:snapToGrid/>
          <w:lang w:eastAsia="en-US"/>
        </w:rPr>
      </w:pPr>
      <w:bookmarkStart w:id="0" w:name="_GoBack"/>
      <w:bookmarkEnd w:id="0"/>
      <w:r w:rsidRPr="00881B7A">
        <w:rPr>
          <w:rFonts w:ascii="Arial" w:eastAsia="Calibri" w:hAnsi="Arial" w:cs="Arial"/>
          <w:bCs w:val="0"/>
          <w:snapToGrid/>
          <w:lang w:eastAsia="en-US"/>
        </w:rPr>
        <w:t>SPECYFIKACJA TECHNICZNA WYKONANIA I ODBIORU ROBÓT BUDOWLANYCH</w:t>
      </w:r>
    </w:p>
    <w:p w:rsidR="00640506" w:rsidRPr="008E37DA" w:rsidRDefault="00640506" w:rsidP="00640506">
      <w:pPr>
        <w:pStyle w:val="Aga21"/>
        <w:numPr>
          <w:ilvl w:val="0"/>
          <w:numId w:val="0"/>
        </w:numPr>
      </w:pPr>
    </w:p>
    <w:p w:rsidR="00F14DBA" w:rsidRPr="008E37DA" w:rsidRDefault="00CD31E2" w:rsidP="008E37DA">
      <w:pPr>
        <w:pStyle w:val="jkt2"/>
        <w:rPr>
          <w:rFonts w:ascii="Arial" w:hAnsi="Arial" w:cs="Arial"/>
          <w:sz w:val="20"/>
          <w:szCs w:val="20"/>
        </w:rPr>
      </w:pPr>
      <w:r w:rsidRPr="008E37DA">
        <w:rPr>
          <w:rFonts w:ascii="Arial" w:hAnsi="Arial" w:cs="Arial"/>
          <w:sz w:val="20"/>
          <w:szCs w:val="20"/>
        </w:rPr>
        <w:t>D</w:t>
      </w:r>
      <w:r w:rsidR="009F0183">
        <w:rPr>
          <w:rFonts w:ascii="Arial" w:hAnsi="Arial" w:cs="Arial"/>
          <w:sz w:val="20"/>
          <w:szCs w:val="20"/>
        </w:rPr>
        <w:t>.</w:t>
      </w:r>
      <w:r w:rsidRPr="008E37DA">
        <w:rPr>
          <w:rFonts w:ascii="Arial" w:hAnsi="Arial" w:cs="Arial"/>
          <w:sz w:val="20"/>
          <w:szCs w:val="20"/>
        </w:rPr>
        <w:t xml:space="preserve">08.03.01 OBRZEŻA </w:t>
      </w:r>
      <w:r w:rsidR="00431363" w:rsidRPr="008E37DA">
        <w:rPr>
          <w:rFonts w:ascii="Arial" w:hAnsi="Arial" w:cs="Arial"/>
          <w:sz w:val="20"/>
          <w:szCs w:val="20"/>
        </w:rPr>
        <w:t>BETONOWE</w:t>
      </w:r>
    </w:p>
    <w:p w:rsidR="000548D5" w:rsidRPr="00DB49B2" w:rsidRDefault="000548D5" w:rsidP="00B6428E">
      <w:pPr>
        <w:pStyle w:val="jkt3"/>
        <w:rPr>
          <w:rFonts w:ascii="Verdana" w:hAnsi="Verdana"/>
          <w:sz w:val="18"/>
          <w:szCs w:val="18"/>
        </w:rPr>
      </w:pPr>
    </w:p>
    <w:p w:rsidR="001A7A51" w:rsidRPr="00C514B3" w:rsidRDefault="001A7A51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</w:t>
      </w:r>
      <w:r w:rsidR="003B7470" w:rsidRPr="00C514B3">
        <w:rPr>
          <w:rFonts w:ascii="Arial" w:hAnsi="Arial" w:cs="Arial"/>
          <w:sz w:val="18"/>
          <w:szCs w:val="18"/>
        </w:rPr>
        <w:t>STĘP</w:t>
      </w:r>
    </w:p>
    <w:p w:rsidR="004D4050" w:rsidRPr="00C514B3" w:rsidRDefault="004D4050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bookmarkStart w:id="1" w:name="_Ref227575577"/>
      <w:r w:rsidRPr="00C514B3">
        <w:rPr>
          <w:rFonts w:ascii="Arial" w:hAnsi="Arial" w:cs="Arial"/>
          <w:sz w:val="18"/>
          <w:szCs w:val="18"/>
        </w:rPr>
        <w:t>Przedmiot S</w:t>
      </w:r>
      <w:r w:rsidR="00214F46" w:rsidRPr="00C514B3">
        <w:rPr>
          <w:rFonts w:ascii="Arial" w:hAnsi="Arial" w:cs="Arial"/>
          <w:sz w:val="18"/>
          <w:szCs w:val="18"/>
        </w:rPr>
        <w:t>T</w:t>
      </w:r>
      <w:r w:rsidRPr="00C514B3">
        <w:rPr>
          <w:rFonts w:ascii="Arial" w:hAnsi="Arial" w:cs="Arial"/>
          <w:sz w:val="18"/>
          <w:szCs w:val="18"/>
        </w:rPr>
        <w:t>WiORB</w:t>
      </w:r>
      <w:bookmarkEnd w:id="1"/>
      <w:r w:rsidR="00CF55CA" w:rsidRPr="00C514B3">
        <w:rPr>
          <w:rFonts w:ascii="Arial" w:hAnsi="Arial" w:cs="Arial"/>
          <w:sz w:val="18"/>
          <w:szCs w:val="18"/>
        </w:rPr>
        <w:t xml:space="preserve"> </w:t>
      </w:r>
    </w:p>
    <w:p w:rsidR="00490F06" w:rsidRPr="00C514B3" w:rsidRDefault="001C5EAF" w:rsidP="00490F06">
      <w:pPr>
        <w:spacing w:after="0"/>
        <w:ind w:left="284" w:hanging="284"/>
        <w:jc w:val="cente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Przedmiotem niniejszej STWiORB są wymagania dotyczące wykonania i odbioru robót dla zadania:</w:t>
      </w:r>
    </w:p>
    <w:p w:rsidR="009A1413" w:rsidRPr="009A1413" w:rsidRDefault="00282B58" w:rsidP="009A1413">
      <w:pPr>
        <w:spacing w:before="120" w:after="0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282B58">
        <w:rPr>
          <w:rFonts w:ascii="Arial" w:eastAsia="Times New Roman" w:hAnsi="Arial" w:cs="Arial"/>
          <w:b/>
          <w:sz w:val="18"/>
          <w:szCs w:val="18"/>
          <w:lang w:eastAsia="pl-PL"/>
        </w:rPr>
        <w:t>„Przebudowa drogi gminnej nr 103 577R Partynia p. wieś  polegająca na budowie chodnika dla pieszych w jej pasie drogowym na odcinku 350m”</w:t>
      </w:r>
      <w:r w:rsidR="000679A9" w:rsidRPr="000679A9">
        <w:rPr>
          <w:rFonts w:ascii="Arial" w:eastAsia="Times New Roman" w:hAnsi="Arial" w:cs="Arial"/>
          <w:b/>
          <w:sz w:val="18"/>
          <w:szCs w:val="18"/>
          <w:lang w:eastAsia="pl-PL"/>
        </w:rPr>
        <w:t>”</w:t>
      </w:r>
      <w:r w:rsidR="009A1413" w:rsidRPr="009A1413">
        <w:rPr>
          <w:rFonts w:ascii="Arial" w:eastAsia="Times New Roman" w:hAnsi="Arial" w:cs="Arial"/>
          <w:b/>
          <w:sz w:val="18"/>
          <w:szCs w:val="18"/>
          <w:lang w:eastAsia="pl-PL"/>
        </w:rPr>
        <w:t>.</w:t>
      </w:r>
    </w:p>
    <w:p w:rsidR="00CB66B7" w:rsidRPr="00C514B3" w:rsidRDefault="00CB66B7" w:rsidP="008E37DA">
      <w:pPr>
        <w:spacing w:after="0"/>
        <w:ind w:left="284" w:hanging="284"/>
        <w:jc w:val="center"/>
        <w:rPr>
          <w:rFonts w:ascii="Arial" w:hAnsi="Arial" w:cs="Arial"/>
          <w:sz w:val="18"/>
          <w:szCs w:val="18"/>
        </w:rPr>
      </w:pPr>
    </w:p>
    <w:p w:rsidR="00CF55CA" w:rsidRPr="00C514B3" w:rsidRDefault="00214F46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Zakres robót objętych STWiORB</w:t>
      </w:r>
      <w:r w:rsidR="00CF55CA" w:rsidRPr="00C514B3">
        <w:rPr>
          <w:rFonts w:ascii="Arial" w:hAnsi="Arial" w:cs="Arial"/>
          <w:sz w:val="18"/>
          <w:szCs w:val="18"/>
        </w:rPr>
        <w:t xml:space="preserve"> </w:t>
      </w:r>
    </w:p>
    <w:p w:rsidR="00CB66B7" w:rsidRPr="00C514B3" w:rsidRDefault="00CB66B7" w:rsidP="00CB66B7">
      <w:pPr>
        <w:pStyle w:val="jkn1"/>
        <w:numPr>
          <w:ilvl w:val="0"/>
          <w:numId w:val="0"/>
        </w:numPr>
        <w:ind w:firstLine="426"/>
        <w:rPr>
          <w:rFonts w:ascii="Arial" w:hAnsi="Arial" w:cs="Arial"/>
          <w:b w:val="0"/>
          <w:caps w:val="0"/>
          <w:sz w:val="18"/>
          <w:szCs w:val="18"/>
        </w:rPr>
      </w:pPr>
      <w:r w:rsidRPr="00C514B3">
        <w:rPr>
          <w:rFonts w:ascii="Arial" w:hAnsi="Arial" w:cs="Arial"/>
          <w:b w:val="0"/>
          <w:caps w:val="0"/>
          <w:sz w:val="18"/>
          <w:szCs w:val="18"/>
        </w:rPr>
        <w:t>Specyfikacja Techniczna Wykonania i Odbioru Robót Budowlanych jest stosowana</w:t>
      </w:r>
      <w:r w:rsidR="00C514B3" w:rsidRPr="00C514B3">
        <w:rPr>
          <w:rFonts w:ascii="Arial" w:hAnsi="Arial" w:cs="Arial"/>
          <w:b w:val="0"/>
          <w:caps w:val="0"/>
          <w:sz w:val="18"/>
          <w:szCs w:val="18"/>
        </w:rPr>
        <w:t>,</w:t>
      </w:r>
      <w:r w:rsidRPr="00C514B3">
        <w:rPr>
          <w:rFonts w:ascii="Arial" w:hAnsi="Arial" w:cs="Arial"/>
          <w:b w:val="0"/>
          <w:caps w:val="0"/>
          <w:sz w:val="18"/>
          <w:szCs w:val="18"/>
        </w:rPr>
        <w:t xml:space="preserve"> jako Dokument Przetargowy i Kontraktowy przy zlecaniu i realizacji Robót wymienionych w punkcie 1.1.</w:t>
      </w:r>
    </w:p>
    <w:p w:rsidR="00D24432" w:rsidRPr="00C514B3" w:rsidRDefault="0065314B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Określenia podstawowe</w:t>
      </w:r>
      <w:r w:rsidR="00D24432" w:rsidRPr="00C514B3">
        <w:rPr>
          <w:rFonts w:ascii="Arial" w:hAnsi="Arial" w:cs="Arial"/>
          <w:sz w:val="18"/>
          <w:szCs w:val="18"/>
        </w:rPr>
        <w:t xml:space="preserve"> Ustalenia zawarte STWiORB dotyczą zasad prowadzenia robót związanych z wykonaniem i odbiorem ustawienia obrzeży </w:t>
      </w:r>
      <w:r w:rsidR="00490F06" w:rsidRPr="00C514B3">
        <w:rPr>
          <w:rFonts w:ascii="Arial" w:hAnsi="Arial" w:cs="Arial"/>
          <w:sz w:val="18"/>
          <w:szCs w:val="18"/>
        </w:rPr>
        <w:t xml:space="preserve">chodnikowych </w:t>
      </w:r>
      <w:r w:rsidR="00D24432" w:rsidRPr="00595BDC">
        <w:rPr>
          <w:rFonts w:ascii="Arial" w:hAnsi="Arial" w:cs="Arial"/>
          <w:sz w:val="18"/>
          <w:szCs w:val="18"/>
        </w:rPr>
        <w:t xml:space="preserve">betonowych o wymiarach 8x30cm na </w:t>
      </w:r>
      <w:r w:rsidR="008818B1" w:rsidRPr="00595BDC">
        <w:rPr>
          <w:rFonts w:ascii="Arial" w:hAnsi="Arial" w:cs="Arial"/>
          <w:sz w:val="18"/>
          <w:szCs w:val="18"/>
        </w:rPr>
        <w:t>ławie z betonu C1</w:t>
      </w:r>
      <w:r w:rsidR="008A1362" w:rsidRPr="00595BDC">
        <w:rPr>
          <w:rFonts w:ascii="Arial" w:hAnsi="Arial" w:cs="Arial"/>
          <w:sz w:val="18"/>
          <w:szCs w:val="18"/>
        </w:rPr>
        <w:t>2</w:t>
      </w:r>
      <w:r w:rsidR="008818B1" w:rsidRPr="00595BDC">
        <w:rPr>
          <w:rFonts w:ascii="Arial" w:hAnsi="Arial" w:cs="Arial"/>
          <w:sz w:val="18"/>
          <w:szCs w:val="18"/>
        </w:rPr>
        <w:t>/</w:t>
      </w:r>
      <w:r w:rsidR="008A1362" w:rsidRPr="00595BDC">
        <w:rPr>
          <w:rFonts w:ascii="Arial" w:hAnsi="Arial" w:cs="Arial"/>
          <w:sz w:val="18"/>
          <w:szCs w:val="18"/>
        </w:rPr>
        <w:t>15</w:t>
      </w:r>
      <w:r w:rsidR="004C59B6" w:rsidRPr="00595BDC">
        <w:rPr>
          <w:rFonts w:ascii="Arial" w:hAnsi="Arial" w:cs="Arial"/>
          <w:sz w:val="18"/>
          <w:szCs w:val="18"/>
        </w:rPr>
        <w:t xml:space="preserve">, oporników betonowych o wymiarach </w:t>
      </w:r>
      <w:r w:rsidR="00595BDC" w:rsidRPr="00595BDC">
        <w:rPr>
          <w:rFonts w:ascii="Arial" w:hAnsi="Arial" w:cs="Arial"/>
          <w:sz w:val="18"/>
          <w:szCs w:val="18"/>
        </w:rPr>
        <w:t>15</w:t>
      </w:r>
      <w:r w:rsidR="004C59B6" w:rsidRPr="00595BDC">
        <w:rPr>
          <w:rFonts w:ascii="Arial" w:hAnsi="Arial" w:cs="Arial"/>
          <w:sz w:val="18"/>
          <w:szCs w:val="18"/>
        </w:rPr>
        <w:t>x</w:t>
      </w:r>
      <w:r w:rsidR="00595BDC" w:rsidRPr="00595BDC">
        <w:rPr>
          <w:rFonts w:ascii="Arial" w:hAnsi="Arial" w:cs="Arial"/>
          <w:sz w:val="18"/>
          <w:szCs w:val="18"/>
        </w:rPr>
        <w:t>25</w:t>
      </w:r>
      <w:r w:rsidR="004C59B6" w:rsidRPr="00595BDC">
        <w:rPr>
          <w:rFonts w:ascii="Arial" w:hAnsi="Arial" w:cs="Arial"/>
          <w:sz w:val="18"/>
          <w:szCs w:val="18"/>
        </w:rPr>
        <w:t>cm na ławie z betonu C12/15</w:t>
      </w:r>
      <w:r w:rsidR="00595BDC" w:rsidRPr="00595BDC">
        <w:rPr>
          <w:rFonts w:ascii="Arial" w:hAnsi="Arial" w:cs="Arial"/>
          <w:sz w:val="18"/>
          <w:szCs w:val="18"/>
        </w:rPr>
        <w:t>.</w:t>
      </w:r>
    </w:p>
    <w:p w:rsidR="00CC2DD0" w:rsidRPr="00C514B3" w:rsidRDefault="00CC2DD0" w:rsidP="00C514B3">
      <w:pPr>
        <w:pStyle w:val="jktekst"/>
        <w:rPr>
          <w:rFonts w:ascii="Arial" w:hAnsi="Arial" w:cs="Arial"/>
          <w:sz w:val="18"/>
          <w:szCs w:val="18"/>
        </w:rPr>
      </w:pPr>
    </w:p>
    <w:p w:rsidR="00E2649B" w:rsidRPr="00C514B3" w:rsidRDefault="00D24432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Określenia podstawowe</w:t>
      </w:r>
    </w:p>
    <w:p w:rsidR="00D54221" w:rsidRPr="00C514B3" w:rsidRDefault="00C60646" w:rsidP="00C60646">
      <w:pPr>
        <w:pStyle w:val="jkn3"/>
        <w:tabs>
          <w:tab w:val="left" w:pos="567"/>
        </w:tabs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54221" w:rsidRPr="00C514B3">
        <w:rPr>
          <w:rFonts w:ascii="Arial" w:hAnsi="Arial" w:cs="Arial"/>
          <w:sz w:val="18"/>
          <w:szCs w:val="18"/>
        </w:rPr>
        <w:t>Obrzeża chodnikowe</w:t>
      </w:r>
      <w:r w:rsidR="000C1AC2">
        <w:rPr>
          <w:rFonts w:ascii="Arial" w:hAnsi="Arial" w:cs="Arial"/>
          <w:sz w:val="18"/>
          <w:szCs w:val="18"/>
        </w:rPr>
        <w:t xml:space="preserve"> / </w:t>
      </w:r>
      <w:r w:rsidR="004408A8" w:rsidRPr="00C514B3">
        <w:rPr>
          <w:rFonts w:ascii="Arial" w:hAnsi="Arial" w:cs="Arial"/>
          <w:sz w:val="18"/>
          <w:szCs w:val="18"/>
        </w:rPr>
        <w:t>oporniki</w:t>
      </w:r>
      <w:r w:rsidR="00D54221" w:rsidRPr="00C514B3">
        <w:rPr>
          <w:rFonts w:ascii="Arial" w:hAnsi="Arial" w:cs="Arial"/>
          <w:sz w:val="18"/>
          <w:szCs w:val="18"/>
        </w:rPr>
        <w:t xml:space="preserve"> </w:t>
      </w:r>
      <w:r w:rsidR="00322E1F" w:rsidRPr="00C514B3">
        <w:rPr>
          <w:rFonts w:ascii="Arial" w:hAnsi="Arial" w:cs="Arial"/>
          <w:sz w:val="18"/>
          <w:szCs w:val="18"/>
        </w:rPr>
        <w:t xml:space="preserve">- </w:t>
      </w:r>
      <w:r w:rsidR="00D54221" w:rsidRPr="00C514B3">
        <w:rPr>
          <w:rFonts w:ascii="Arial" w:hAnsi="Arial" w:cs="Arial"/>
          <w:sz w:val="18"/>
          <w:szCs w:val="18"/>
        </w:rPr>
        <w:t xml:space="preserve">prefabrykowane belki betonowe rozgraniczające jednostronnie lub </w:t>
      </w:r>
      <w:r w:rsidR="00D54221" w:rsidRPr="00C514B3">
        <w:rPr>
          <w:rFonts w:ascii="Arial" w:hAnsi="Arial" w:cs="Arial"/>
          <w:sz w:val="18"/>
          <w:szCs w:val="18"/>
        </w:rPr>
        <w:br/>
        <w:t>dwustronnie cią</w:t>
      </w:r>
      <w:r w:rsidR="00C514B3">
        <w:rPr>
          <w:rFonts w:ascii="Arial" w:hAnsi="Arial" w:cs="Arial"/>
          <w:sz w:val="18"/>
          <w:szCs w:val="18"/>
        </w:rPr>
        <w:t>gi komunikacyjne od terenów nie</w:t>
      </w:r>
      <w:r w:rsidR="00D54221" w:rsidRPr="00C514B3">
        <w:rPr>
          <w:rFonts w:ascii="Arial" w:hAnsi="Arial" w:cs="Arial"/>
          <w:sz w:val="18"/>
          <w:szCs w:val="18"/>
        </w:rPr>
        <w:t>przeznaczonych do komunikacji.</w:t>
      </w:r>
    </w:p>
    <w:p w:rsidR="00F463B1" w:rsidRPr="00C514B3" w:rsidRDefault="00C60646" w:rsidP="00C60646">
      <w:pPr>
        <w:pStyle w:val="jkn3"/>
        <w:tabs>
          <w:tab w:val="left" w:pos="567"/>
        </w:tabs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F463B1" w:rsidRPr="00C514B3">
        <w:rPr>
          <w:rFonts w:ascii="Arial" w:hAnsi="Arial" w:cs="Arial"/>
          <w:sz w:val="18"/>
          <w:szCs w:val="18"/>
        </w:rPr>
        <w:t>Pozostałe określenia podstawowe są zgodne z obowiązującymi, odpowiednimi polskimi normami i definicjami podanymi w STWiORB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="00F463B1"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="00F463B1" w:rsidRPr="00C514B3">
        <w:rPr>
          <w:rFonts w:ascii="Arial" w:hAnsi="Arial" w:cs="Arial"/>
          <w:sz w:val="18"/>
          <w:szCs w:val="18"/>
        </w:rPr>
        <w:t>1.4.</w:t>
      </w:r>
    </w:p>
    <w:p w:rsidR="0065314B" w:rsidRPr="00C514B3" w:rsidRDefault="0065314B" w:rsidP="00C60646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robót</w:t>
      </w:r>
    </w:p>
    <w:p w:rsidR="00D54221" w:rsidRDefault="00D54221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robót podano w STWiORB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1.5.</w:t>
      </w:r>
    </w:p>
    <w:p w:rsidR="009A1413" w:rsidRDefault="009A1413" w:rsidP="00C60646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</w:p>
    <w:p w:rsidR="009A1413" w:rsidRPr="00C514B3" w:rsidRDefault="009A1413" w:rsidP="00C60646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</w:p>
    <w:p w:rsidR="0065314B" w:rsidRPr="00C514B3" w:rsidRDefault="0065314B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MATERIAŁY</w:t>
      </w:r>
    </w:p>
    <w:p w:rsidR="0065314B" w:rsidRPr="00C514B3" w:rsidRDefault="009D1C2C" w:rsidP="00C60646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65314B" w:rsidRPr="00C514B3">
        <w:rPr>
          <w:rFonts w:ascii="Arial" w:hAnsi="Arial" w:cs="Arial"/>
          <w:sz w:val="18"/>
          <w:szCs w:val="18"/>
        </w:rPr>
        <w:t>Ogólne wymagania dotyczące materiałów</w:t>
      </w:r>
    </w:p>
    <w:p w:rsidR="00931048" w:rsidRPr="00C514B3" w:rsidRDefault="00931048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materiałów, ich pozyskiwania i składowania podano w STWiORB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2.</w:t>
      </w:r>
    </w:p>
    <w:p w:rsidR="0065314B" w:rsidRPr="00C514B3" w:rsidRDefault="00931048" w:rsidP="00C60646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Stosowane materiały</w:t>
      </w:r>
    </w:p>
    <w:p w:rsidR="00931048" w:rsidRPr="00C514B3" w:rsidRDefault="00931048" w:rsidP="00C60646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Materiałami stosowanymi są:</w:t>
      </w:r>
    </w:p>
    <w:p w:rsidR="006E738D" w:rsidRPr="00C514B3" w:rsidRDefault="004C59B6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</w:t>
      </w:r>
      <w:r w:rsidR="006E738D" w:rsidRPr="00C514B3">
        <w:rPr>
          <w:rFonts w:ascii="Arial" w:hAnsi="Arial" w:cs="Arial"/>
          <w:sz w:val="18"/>
          <w:szCs w:val="18"/>
        </w:rPr>
        <w:t>brzeża</w:t>
      </w:r>
      <w:r>
        <w:rPr>
          <w:rFonts w:ascii="Arial" w:hAnsi="Arial" w:cs="Arial"/>
          <w:sz w:val="18"/>
          <w:szCs w:val="18"/>
        </w:rPr>
        <w:t>/oporniki</w:t>
      </w:r>
      <w:r w:rsidR="006E738D" w:rsidRPr="00C514B3">
        <w:rPr>
          <w:rFonts w:ascii="Arial" w:hAnsi="Arial" w:cs="Arial"/>
          <w:sz w:val="18"/>
          <w:szCs w:val="18"/>
        </w:rPr>
        <w:t xml:space="preserve"> odpowiadające wymaganiom w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_Ref325711354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C321D6">
        <w:rPr>
          <w:rFonts w:ascii="Arial" w:hAnsi="Arial" w:cs="Arial"/>
          <w:sz w:val="18"/>
          <w:szCs w:val="18"/>
        </w:rPr>
        <w:t xml:space="preserve">2.3.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6E738D" w:rsidRPr="00C514B3">
        <w:rPr>
          <w:rFonts w:ascii="Arial" w:hAnsi="Arial" w:cs="Arial"/>
          <w:sz w:val="18"/>
          <w:szCs w:val="18"/>
        </w:rPr>
        <w:t xml:space="preserve">i 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_Ref325711363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C321D6">
        <w:rPr>
          <w:rFonts w:ascii="Arial" w:hAnsi="Arial" w:cs="Arial"/>
          <w:sz w:val="18"/>
          <w:szCs w:val="18"/>
        </w:rPr>
        <w:t xml:space="preserve">2.4.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8818B1" w:rsidRPr="00C514B3">
        <w:rPr>
          <w:rFonts w:ascii="Arial" w:hAnsi="Arial" w:cs="Arial"/>
          <w:sz w:val="18"/>
          <w:szCs w:val="18"/>
        </w:rPr>
        <w:t>niniejszej STWiORB,</w:t>
      </w:r>
    </w:p>
    <w:p w:rsidR="00EB2CB8" w:rsidRPr="00C514B3" w:rsidRDefault="008818B1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ława betonowa – beton klasy C1</w:t>
      </w:r>
      <w:r w:rsidR="008A1362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/</w:t>
      </w:r>
      <w:r w:rsidR="008A1362" w:rsidRPr="00C514B3">
        <w:rPr>
          <w:rFonts w:ascii="Arial" w:hAnsi="Arial" w:cs="Arial"/>
          <w:sz w:val="18"/>
          <w:szCs w:val="18"/>
        </w:rPr>
        <w:t>15</w:t>
      </w:r>
      <w:r w:rsidRPr="00C514B3">
        <w:rPr>
          <w:rFonts w:ascii="Arial" w:hAnsi="Arial" w:cs="Arial"/>
          <w:sz w:val="18"/>
          <w:szCs w:val="18"/>
        </w:rPr>
        <w:t>,</w:t>
      </w:r>
    </w:p>
    <w:p w:rsidR="008818B1" w:rsidRPr="00A27C78" w:rsidRDefault="008818B1" w:rsidP="00C60646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A27C78">
        <w:rPr>
          <w:rFonts w:ascii="Arial" w:hAnsi="Arial" w:cs="Arial"/>
          <w:sz w:val="18"/>
          <w:szCs w:val="18"/>
        </w:rPr>
        <w:t>zaprawa cementowa</w:t>
      </w:r>
      <w:r w:rsidR="00C60646">
        <w:rPr>
          <w:rFonts w:ascii="Arial" w:hAnsi="Arial" w:cs="Arial"/>
          <w:sz w:val="18"/>
          <w:szCs w:val="18"/>
        </w:rPr>
        <w:t>.</w:t>
      </w:r>
    </w:p>
    <w:p w:rsidR="003918C3" w:rsidRPr="00A27C78" w:rsidRDefault="009D1C2C" w:rsidP="009D1C2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2" w:name="_Ref325711354"/>
      <w:r>
        <w:rPr>
          <w:rFonts w:ascii="Arial" w:hAnsi="Arial" w:cs="Arial"/>
          <w:sz w:val="18"/>
          <w:szCs w:val="18"/>
        </w:rPr>
        <w:t xml:space="preserve">    </w:t>
      </w:r>
      <w:r w:rsidR="003918C3" w:rsidRPr="00A27C78">
        <w:rPr>
          <w:rFonts w:ascii="Arial" w:hAnsi="Arial" w:cs="Arial"/>
          <w:sz w:val="18"/>
          <w:szCs w:val="18"/>
        </w:rPr>
        <w:t>Betonowe obrzeża chodnikowe</w:t>
      </w:r>
      <w:bookmarkEnd w:id="2"/>
      <w:r w:rsidR="00A27C78" w:rsidRPr="00A27C78">
        <w:rPr>
          <w:rFonts w:ascii="Arial" w:hAnsi="Arial" w:cs="Arial"/>
          <w:sz w:val="18"/>
          <w:szCs w:val="18"/>
        </w:rPr>
        <w:t>/oporniki</w:t>
      </w:r>
      <w:r w:rsidR="003918C3" w:rsidRPr="00A27C78">
        <w:rPr>
          <w:rFonts w:ascii="Arial" w:hAnsi="Arial" w:cs="Arial"/>
          <w:sz w:val="18"/>
          <w:szCs w:val="18"/>
        </w:rPr>
        <w:t xml:space="preserve"> </w:t>
      </w:r>
    </w:p>
    <w:p w:rsidR="003918C3" w:rsidRPr="00A27C78" w:rsidRDefault="004125CA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A27C78">
        <w:rPr>
          <w:rFonts w:ascii="Arial" w:hAnsi="Arial" w:cs="Arial"/>
          <w:sz w:val="18"/>
          <w:szCs w:val="18"/>
        </w:rPr>
        <w:t xml:space="preserve">Należy zastosować obrzeże chodnikowe o wymiarach 8 x </w:t>
      </w:r>
      <w:r w:rsidR="00EB2CB8" w:rsidRPr="00A27C78">
        <w:rPr>
          <w:rFonts w:ascii="Arial" w:hAnsi="Arial" w:cs="Arial"/>
          <w:sz w:val="18"/>
          <w:szCs w:val="18"/>
        </w:rPr>
        <w:t>30</w:t>
      </w:r>
      <w:r w:rsidR="00A27C78" w:rsidRPr="00A27C78">
        <w:rPr>
          <w:rFonts w:ascii="Arial" w:hAnsi="Arial" w:cs="Arial"/>
          <w:sz w:val="18"/>
          <w:szCs w:val="18"/>
        </w:rPr>
        <w:t>cm lub oporniki betonowe 15 x 25 zgodnie z dokumentacją.</w:t>
      </w:r>
      <w:r w:rsidRPr="00A27C78">
        <w:rPr>
          <w:rFonts w:ascii="Arial" w:hAnsi="Arial" w:cs="Arial"/>
          <w:sz w:val="18"/>
          <w:szCs w:val="18"/>
        </w:rPr>
        <w:t xml:space="preserve"> </w:t>
      </w:r>
      <w:r w:rsidR="00955230" w:rsidRPr="00A27C78">
        <w:rPr>
          <w:rFonts w:ascii="Arial" w:hAnsi="Arial" w:cs="Arial"/>
          <w:sz w:val="18"/>
          <w:szCs w:val="18"/>
        </w:rPr>
        <w:t>Na odcinkach prostych należy stosować obrzeża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955230" w:rsidRPr="00A27C78">
        <w:rPr>
          <w:rFonts w:ascii="Arial" w:hAnsi="Arial" w:cs="Arial"/>
          <w:sz w:val="18"/>
          <w:szCs w:val="18"/>
        </w:rPr>
        <w:t xml:space="preserve"> </w:t>
      </w:r>
      <w:r w:rsidRPr="00A27C78">
        <w:rPr>
          <w:rFonts w:ascii="Arial" w:hAnsi="Arial" w:cs="Arial"/>
          <w:sz w:val="18"/>
          <w:szCs w:val="18"/>
        </w:rPr>
        <w:t xml:space="preserve">długości </w:t>
      </w:r>
      <w:r w:rsidR="00955230" w:rsidRPr="00A27C78">
        <w:rPr>
          <w:rFonts w:ascii="Arial" w:hAnsi="Arial" w:cs="Arial"/>
          <w:sz w:val="18"/>
          <w:szCs w:val="18"/>
        </w:rPr>
        <w:t xml:space="preserve">100cm, a na </w:t>
      </w:r>
      <w:r w:rsidR="00072E80" w:rsidRPr="00A27C78">
        <w:rPr>
          <w:rFonts w:ascii="Arial" w:hAnsi="Arial" w:cs="Arial"/>
          <w:sz w:val="18"/>
          <w:szCs w:val="18"/>
        </w:rPr>
        <w:t>wyokrągleniach</w:t>
      </w:r>
      <w:r w:rsidR="00955230" w:rsidRPr="00A27C78">
        <w:rPr>
          <w:rFonts w:ascii="Arial" w:hAnsi="Arial" w:cs="Arial"/>
          <w:sz w:val="18"/>
          <w:szCs w:val="18"/>
        </w:rPr>
        <w:t xml:space="preserve"> </w:t>
      </w:r>
      <w:r w:rsidR="00666BB9" w:rsidRPr="00A27C78">
        <w:rPr>
          <w:rFonts w:ascii="Arial" w:hAnsi="Arial" w:cs="Arial"/>
          <w:sz w:val="18"/>
          <w:szCs w:val="18"/>
        </w:rPr>
        <w:t>należy</w:t>
      </w:r>
      <w:r w:rsidR="00955230" w:rsidRPr="00A27C78">
        <w:rPr>
          <w:rFonts w:ascii="Arial" w:hAnsi="Arial" w:cs="Arial"/>
          <w:sz w:val="18"/>
          <w:szCs w:val="18"/>
        </w:rPr>
        <w:t xml:space="preserve"> st</w:t>
      </w:r>
      <w:r w:rsidR="00072E80" w:rsidRPr="00A27C78">
        <w:rPr>
          <w:rFonts w:ascii="Arial" w:hAnsi="Arial" w:cs="Arial"/>
          <w:sz w:val="18"/>
          <w:szCs w:val="18"/>
        </w:rPr>
        <w:t>o</w:t>
      </w:r>
      <w:r w:rsidR="00955230" w:rsidRPr="00A27C78">
        <w:rPr>
          <w:rFonts w:ascii="Arial" w:hAnsi="Arial" w:cs="Arial"/>
          <w:sz w:val="18"/>
          <w:szCs w:val="18"/>
        </w:rPr>
        <w:t>sować obrzeża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955230" w:rsidRPr="00A27C78">
        <w:rPr>
          <w:rFonts w:ascii="Arial" w:hAnsi="Arial" w:cs="Arial"/>
          <w:sz w:val="18"/>
          <w:szCs w:val="18"/>
        </w:rPr>
        <w:t xml:space="preserve"> o mniejszej długoś</w:t>
      </w:r>
      <w:r w:rsidR="00072E80" w:rsidRPr="00A27C78">
        <w:rPr>
          <w:rFonts w:ascii="Arial" w:hAnsi="Arial" w:cs="Arial"/>
          <w:sz w:val="18"/>
          <w:szCs w:val="18"/>
        </w:rPr>
        <w:t>c</w:t>
      </w:r>
      <w:r w:rsidRPr="00A27C78">
        <w:rPr>
          <w:rFonts w:ascii="Arial" w:hAnsi="Arial" w:cs="Arial"/>
          <w:sz w:val="18"/>
          <w:szCs w:val="18"/>
        </w:rPr>
        <w:t>i</w:t>
      </w:r>
      <w:r w:rsidR="00072E80" w:rsidRPr="00A27C78">
        <w:rPr>
          <w:rFonts w:ascii="Arial" w:hAnsi="Arial" w:cs="Arial"/>
          <w:sz w:val="18"/>
          <w:szCs w:val="18"/>
        </w:rPr>
        <w:t>.</w:t>
      </w:r>
    </w:p>
    <w:p w:rsidR="00072E80" w:rsidRPr="00A27C78" w:rsidRDefault="009D1C2C" w:rsidP="009D1C2C">
      <w:pPr>
        <w:pStyle w:val="jkn2"/>
        <w:ind w:hanging="851"/>
        <w:rPr>
          <w:rFonts w:ascii="Arial" w:hAnsi="Arial" w:cs="Arial"/>
          <w:sz w:val="18"/>
          <w:szCs w:val="18"/>
        </w:rPr>
      </w:pPr>
      <w:bookmarkStart w:id="3" w:name="_Ref325711363"/>
      <w:r>
        <w:rPr>
          <w:rFonts w:ascii="Arial" w:hAnsi="Arial" w:cs="Arial"/>
          <w:sz w:val="18"/>
          <w:szCs w:val="18"/>
        </w:rPr>
        <w:t xml:space="preserve"> </w:t>
      </w:r>
      <w:r w:rsidR="00072E80" w:rsidRPr="00A27C78">
        <w:rPr>
          <w:rFonts w:ascii="Arial" w:hAnsi="Arial" w:cs="Arial"/>
          <w:sz w:val="18"/>
          <w:szCs w:val="18"/>
        </w:rPr>
        <w:t>Betonowe obrzeża chodnikowe</w:t>
      </w:r>
      <w:r w:rsidR="00A27C78" w:rsidRPr="00A27C78">
        <w:rPr>
          <w:rFonts w:ascii="Arial" w:hAnsi="Arial" w:cs="Arial"/>
          <w:sz w:val="18"/>
          <w:szCs w:val="18"/>
        </w:rPr>
        <w:t>/oporniki</w:t>
      </w:r>
      <w:r w:rsidR="00D36641" w:rsidRPr="00A27C78">
        <w:rPr>
          <w:rFonts w:ascii="Arial" w:hAnsi="Arial" w:cs="Arial"/>
          <w:sz w:val="18"/>
          <w:szCs w:val="18"/>
        </w:rPr>
        <w:t xml:space="preserve"> </w:t>
      </w:r>
      <w:r w:rsidR="00072E80" w:rsidRPr="00A27C78">
        <w:rPr>
          <w:rFonts w:ascii="Arial" w:hAnsi="Arial" w:cs="Arial"/>
          <w:sz w:val="18"/>
          <w:szCs w:val="18"/>
        </w:rPr>
        <w:t>– wymagania techniczne</w:t>
      </w:r>
      <w:bookmarkEnd w:id="3"/>
    </w:p>
    <w:p w:rsidR="00931048" w:rsidRPr="009D1C2C" w:rsidRDefault="00072E80" w:rsidP="009D1C2C">
      <w:pPr>
        <w:pStyle w:val="jkn3"/>
        <w:spacing w:after="0"/>
        <w:ind w:left="709"/>
        <w:rPr>
          <w:rFonts w:ascii="Arial" w:hAnsi="Arial" w:cs="Arial"/>
          <w:b/>
          <w:sz w:val="18"/>
          <w:szCs w:val="18"/>
        </w:rPr>
      </w:pPr>
      <w:r w:rsidRPr="009D1C2C">
        <w:rPr>
          <w:rFonts w:ascii="Arial" w:hAnsi="Arial" w:cs="Arial"/>
          <w:b/>
          <w:sz w:val="18"/>
          <w:szCs w:val="18"/>
        </w:rPr>
        <w:t>Wymiary betonowych obrzeży chodnikowych</w:t>
      </w:r>
      <w:r w:rsidR="002E09A2" w:rsidRPr="009D1C2C">
        <w:rPr>
          <w:rFonts w:ascii="Arial" w:hAnsi="Arial" w:cs="Arial"/>
          <w:b/>
          <w:sz w:val="18"/>
          <w:szCs w:val="18"/>
        </w:rPr>
        <w:t>/oporników</w:t>
      </w:r>
    </w:p>
    <w:p w:rsidR="00FF30CB" w:rsidRPr="00C514B3" w:rsidRDefault="004125CA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Wymiary należy przyjąć zgodnie z dokumentacją projektową. </w:t>
      </w:r>
    </w:p>
    <w:p w:rsidR="00FF30CB" w:rsidRPr="009D1C2C" w:rsidRDefault="009D1C2C" w:rsidP="009D1C2C">
      <w:pPr>
        <w:pStyle w:val="jkn3"/>
        <w:spacing w:after="0"/>
        <w:ind w:left="709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2E7B0F" w:rsidRPr="009D1C2C">
        <w:rPr>
          <w:rFonts w:ascii="Arial" w:hAnsi="Arial" w:cs="Arial"/>
          <w:b/>
          <w:sz w:val="18"/>
          <w:szCs w:val="18"/>
        </w:rPr>
        <w:t>Dopuszczalne odchyłki wymiarów obrzeży</w:t>
      </w:r>
      <w:r w:rsidR="002E09A2" w:rsidRPr="009D1C2C">
        <w:rPr>
          <w:rFonts w:ascii="Arial" w:hAnsi="Arial" w:cs="Arial"/>
          <w:b/>
          <w:sz w:val="18"/>
          <w:szCs w:val="18"/>
        </w:rPr>
        <w:t>/ oporników</w:t>
      </w:r>
    </w:p>
    <w:p w:rsidR="00326346" w:rsidRPr="00C514B3" w:rsidRDefault="00326346" w:rsidP="009D1C2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Dopuszczalne odchyłki wymiarów obrzeży betonowych</w:t>
      </w:r>
      <w:r w:rsidR="00A27C78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podano w tablicy </w:t>
      </w:r>
      <w:r w:rsidR="004125CA" w:rsidRPr="00C514B3">
        <w:rPr>
          <w:rFonts w:ascii="Arial" w:hAnsi="Arial" w:cs="Arial"/>
          <w:sz w:val="18"/>
          <w:szCs w:val="18"/>
        </w:rPr>
        <w:t>1.</w:t>
      </w:r>
    </w:p>
    <w:p w:rsidR="00BB1FAA" w:rsidRPr="008E37DA" w:rsidRDefault="00BB1FAA" w:rsidP="009D1C2C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8E37DA">
        <w:rPr>
          <w:rFonts w:ascii="Arial" w:hAnsi="Arial" w:cs="Arial"/>
          <w:sz w:val="18"/>
          <w:szCs w:val="18"/>
        </w:rPr>
        <w:t xml:space="preserve">Tablica </w:t>
      </w:r>
      <w:r w:rsidR="004125CA" w:rsidRPr="008E37DA">
        <w:rPr>
          <w:rFonts w:ascii="Arial" w:hAnsi="Arial" w:cs="Arial"/>
          <w:sz w:val="18"/>
          <w:szCs w:val="18"/>
        </w:rPr>
        <w:t>1</w:t>
      </w:r>
      <w:r w:rsidRPr="008E37DA">
        <w:rPr>
          <w:rFonts w:ascii="Arial" w:hAnsi="Arial" w:cs="Arial"/>
          <w:sz w:val="18"/>
          <w:szCs w:val="18"/>
        </w:rPr>
        <w:t>. Dopuszczalne odchyłki</w:t>
      </w:r>
      <w:r w:rsidR="009D1C2C">
        <w:rPr>
          <w:rFonts w:ascii="Arial" w:hAnsi="Arial" w:cs="Arial"/>
          <w:sz w:val="18"/>
          <w:szCs w:val="18"/>
        </w:rPr>
        <w:t>:</w:t>
      </w:r>
    </w:p>
    <w:tbl>
      <w:tblPr>
        <w:tblW w:w="63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1"/>
        <w:gridCol w:w="4141"/>
      </w:tblGrid>
      <w:tr w:rsidR="004125CA" w:rsidRPr="008E37DA" w:rsidTr="00BD44F3">
        <w:trPr>
          <w:trHeight w:val="205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4125CA" w:rsidRPr="008E37DA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Rodzaj wymiaru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4125CA" w:rsidRPr="008E37DA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Dopuszczalne odchyłki, mm - gatunek 1</w:t>
            </w:r>
          </w:p>
        </w:tc>
      </w:tr>
      <w:tr w:rsidR="004125CA" w:rsidRPr="008E37DA" w:rsidTr="004125CA">
        <w:trPr>
          <w:trHeight w:val="109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l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±8</w:t>
            </w:r>
          </w:p>
        </w:tc>
      </w:tr>
      <w:tr w:rsidR="004125CA" w:rsidRPr="008E37DA" w:rsidTr="004125CA">
        <w:trPr>
          <w:trHeight w:val="127"/>
          <w:jc w:val="center"/>
        </w:trPr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b,</w:t>
            </w:r>
            <w:r w:rsidR="006E738D" w:rsidRPr="008E37DA">
              <w:rPr>
                <w:rFonts w:ascii="Arial" w:hAnsi="Arial" w:cs="Arial"/>
              </w:rPr>
              <w:t xml:space="preserve"> </w:t>
            </w:r>
            <w:r w:rsidRPr="008E37DA">
              <w:rPr>
                <w:rFonts w:ascii="Arial" w:hAnsi="Arial" w:cs="Arial"/>
              </w:rPr>
              <w:t>h</w:t>
            </w: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5CA" w:rsidRPr="008E37DA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8E37DA">
              <w:rPr>
                <w:rFonts w:ascii="Arial" w:hAnsi="Arial" w:cs="Arial"/>
              </w:rPr>
              <w:t>±3</w:t>
            </w:r>
          </w:p>
        </w:tc>
      </w:tr>
    </w:tbl>
    <w:p w:rsidR="004125CA" w:rsidRPr="008E37DA" w:rsidRDefault="004125CA" w:rsidP="00C514B3">
      <w:pPr>
        <w:pStyle w:val="jktekst"/>
      </w:pPr>
    </w:p>
    <w:p w:rsidR="002E7B0F" w:rsidRPr="00D773A9" w:rsidRDefault="009D1C2C" w:rsidP="009D1C2C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2E7B0F" w:rsidRPr="00D773A9">
        <w:rPr>
          <w:rFonts w:ascii="Arial" w:hAnsi="Arial" w:cs="Arial"/>
          <w:b/>
          <w:sz w:val="18"/>
          <w:szCs w:val="18"/>
        </w:rPr>
        <w:t>Dopuszczalne wady i uszkodzenia obrzeży</w:t>
      </w:r>
      <w:r w:rsidR="002E09A2" w:rsidRPr="00D773A9">
        <w:rPr>
          <w:rFonts w:ascii="Arial" w:hAnsi="Arial" w:cs="Arial"/>
          <w:b/>
          <w:sz w:val="18"/>
          <w:szCs w:val="18"/>
        </w:rPr>
        <w:t>/ oporników</w:t>
      </w:r>
    </w:p>
    <w:p w:rsidR="000548D5" w:rsidRPr="00C514B3" w:rsidRDefault="002E7B0F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Powierzchnie obrzeży</w:t>
      </w:r>
      <w:r w:rsidR="00A27C78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powinny być bez rys, pęknięć i ubytków betonu, o fakturze z formy lub zatartej. Krawędzie elementów powinny być równe i proste. Dopuszczalne wady oraz uszkodzenia powierzchni i krawędzi elementów nie powinny przekraczać wartości podanych w tablicy </w:t>
      </w:r>
      <w:r w:rsidR="004125CA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.</w:t>
      </w:r>
    </w:p>
    <w:p w:rsidR="00B42331" w:rsidRPr="00C514B3" w:rsidRDefault="002E7B0F" w:rsidP="009D1C2C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 xml:space="preserve">Tablica </w:t>
      </w:r>
      <w:r w:rsidR="004125CA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. Dopuszczalne wady i uszkodzenia obrzeży</w:t>
      </w:r>
      <w:r w:rsidR="00A27C78">
        <w:rPr>
          <w:rFonts w:ascii="Arial" w:hAnsi="Arial" w:cs="Arial"/>
          <w:sz w:val="18"/>
          <w:szCs w:val="18"/>
        </w:rPr>
        <w:t>/oporników</w:t>
      </w:r>
      <w:r w:rsidR="009D1C2C">
        <w:rPr>
          <w:rFonts w:ascii="Arial" w:hAnsi="Arial" w:cs="Arial"/>
          <w:sz w:val="18"/>
          <w:szCs w:val="18"/>
        </w:rPr>
        <w:t>:</w:t>
      </w:r>
    </w:p>
    <w:tbl>
      <w:tblPr>
        <w:tblW w:w="8870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0"/>
        <w:gridCol w:w="3402"/>
        <w:gridCol w:w="4178"/>
      </w:tblGrid>
      <w:tr w:rsidR="004125CA" w:rsidRPr="00C514B3" w:rsidTr="009D1C2C">
        <w:trPr>
          <w:trHeight w:val="20"/>
        </w:trPr>
        <w:tc>
          <w:tcPr>
            <w:tcW w:w="4692" w:type="dxa"/>
            <w:gridSpan w:val="2"/>
            <w:tcBorders>
              <w:bottom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4125CA" w:rsidRPr="00C514B3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Rodzaje wad i uszkodzeń</w:t>
            </w:r>
          </w:p>
        </w:tc>
        <w:tc>
          <w:tcPr>
            <w:tcW w:w="4178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4125CA" w:rsidRPr="00C514B3" w:rsidRDefault="004125CA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Dopuszczalne wielkości wad i uszkodzeń - gatunek 1</w:t>
            </w:r>
          </w:p>
        </w:tc>
      </w:tr>
      <w:tr w:rsidR="004125CA" w:rsidRPr="00C514B3" w:rsidTr="009D1C2C">
        <w:trPr>
          <w:cantSplit/>
          <w:trHeight w:val="20"/>
        </w:trPr>
        <w:tc>
          <w:tcPr>
            <w:tcW w:w="4692" w:type="dxa"/>
            <w:gridSpan w:val="2"/>
            <w:shd w:val="clear" w:color="auto" w:fill="auto"/>
            <w:vAlign w:val="center"/>
            <w:hideMark/>
          </w:tcPr>
          <w:p w:rsidR="004125CA" w:rsidRPr="00C514B3" w:rsidRDefault="004125CA" w:rsidP="004125CA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Wklęsłość i wypukłość powierzchni i krawędzi w mm</w:t>
            </w:r>
          </w:p>
        </w:tc>
        <w:tc>
          <w:tcPr>
            <w:tcW w:w="4178" w:type="dxa"/>
            <w:shd w:val="clear" w:color="auto" w:fill="auto"/>
            <w:noWrap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</w:tc>
      </w:tr>
      <w:tr w:rsidR="004125CA" w:rsidRPr="00C514B3" w:rsidTr="009D1C2C">
        <w:trPr>
          <w:cantSplit/>
          <w:trHeight w:val="243"/>
        </w:trPr>
        <w:tc>
          <w:tcPr>
            <w:tcW w:w="1290" w:type="dxa"/>
            <w:vMerge w:val="restart"/>
            <w:shd w:val="clear" w:color="auto" w:fill="auto"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Szczerby i</w:t>
            </w:r>
            <w:r w:rsidR="00983E31" w:rsidRPr="00C514B3">
              <w:rPr>
                <w:rFonts w:ascii="Arial" w:hAnsi="Arial" w:cs="Arial"/>
              </w:rPr>
              <w:t> </w:t>
            </w:r>
            <w:r w:rsidRPr="00C514B3">
              <w:rPr>
                <w:rFonts w:ascii="Arial" w:hAnsi="Arial" w:cs="Arial"/>
              </w:rPr>
              <w:t>uszkodzenia krawędzi i</w:t>
            </w:r>
            <w:r w:rsidR="000C3443" w:rsidRPr="00C514B3">
              <w:rPr>
                <w:rFonts w:ascii="Arial" w:hAnsi="Arial" w:cs="Arial"/>
              </w:rPr>
              <w:t> </w:t>
            </w:r>
            <w:r w:rsidRPr="00C514B3">
              <w:rPr>
                <w:rFonts w:ascii="Arial" w:hAnsi="Arial" w:cs="Arial"/>
              </w:rPr>
              <w:t>naroży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ograniczających powierzchni górne</w:t>
            </w:r>
          </w:p>
        </w:tc>
        <w:tc>
          <w:tcPr>
            <w:tcW w:w="4178" w:type="dxa"/>
            <w:vMerge w:val="restart"/>
            <w:shd w:val="clear" w:color="auto" w:fill="auto"/>
            <w:noWrap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niedopuszczalne</w:t>
            </w:r>
          </w:p>
        </w:tc>
      </w:tr>
      <w:tr w:rsidR="004125CA" w:rsidRPr="00C514B3" w:rsidTr="009D1C2C">
        <w:trPr>
          <w:cantSplit/>
          <w:trHeight w:val="243"/>
        </w:trPr>
        <w:tc>
          <w:tcPr>
            <w:tcW w:w="1290" w:type="dxa"/>
            <w:vMerge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4178" w:type="dxa"/>
            <w:vMerge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</w:tr>
      <w:tr w:rsidR="004125CA" w:rsidRPr="00C514B3" w:rsidTr="009D1C2C">
        <w:trPr>
          <w:cantSplit/>
          <w:trHeight w:val="20"/>
        </w:trPr>
        <w:tc>
          <w:tcPr>
            <w:tcW w:w="129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ograniczających pozostałe powierzchni</w:t>
            </w:r>
          </w:p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liczba, max</w:t>
            </w:r>
          </w:p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długość, mm, max</w:t>
            </w:r>
          </w:p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głębokość, mm, max</w:t>
            </w:r>
          </w:p>
        </w:tc>
        <w:tc>
          <w:tcPr>
            <w:tcW w:w="4178" w:type="dxa"/>
            <w:shd w:val="clear" w:color="auto" w:fill="auto"/>
            <w:noWrap/>
            <w:vAlign w:val="center"/>
            <w:hideMark/>
          </w:tcPr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</w:p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20</w:t>
            </w:r>
          </w:p>
          <w:p w:rsidR="004125CA" w:rsidRPr="00C514B3" w:rsidRDefault="004125CA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6</w:t>
            </w:r>
          </w:p>
        </w:tc>
      </w:tr>
    </w:tbl>
    <w:p w:rsidR="004125CA" w:rsidRPr="00C514B3" w:rsidRDefault="004125CA" w:rsidP="00C514B3">
      <w:pPr>
        <w:pStyle w:val="jktekst"/>
        <w:rPr>
          <w:rFonts w:ascii="Arial" w:hAnsi="Arial" w:cs="Arial"/>
          <w:sz w:val="18"/>
          <w:szCs w:val="18"/>
        </w:rPr>
      </w:pPr>
    </w:p>
    <w:p w:rsidR="002E7B0F" w:rsidRPr="00D773A9" w:rsidRDefault="00D773A9" w:rsidP="00D773A9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 </w:t>
      </w:r>
      <w:r w:rsidR="0009108B" w:rsidRPr="00D773A9">
        <w:rPr>
          <w:rFonts w:ascii="Arial" w:hAnsi="Arial" w:cs="Arial"/>
          <w:b/>
          <w:sz w:val="18"/>
          <w:szCs w:val="18"/>
        </w:rPr>
        <w:t>Składowanie</w:t>
      </w:r>
      <w:r w:rsidR="000C3443" w:rsidRPr="00D773A9">
        <w:rPr>
          <w:rFonts w:ascii="Arial" w:hAnsi="Arial" w:cs="Arial"/>
          <w:b/>
          <w:sz w:val="18"/>
          <w:szCs w:val="18"/>
        </w:rPr>
        <w:t xml:space="preserve"> obrzeży</w:t>
      </w:r>
      <w:r w:rsidR="00A27C78" w:rsidRPr="00D773A9">
        <w:rPr>
          <w:rFonts w:ascii="Arial" w:hAnsi="Arial" w:cs="Arial"/>
          <w:b/>
          <w:sz w:val="18"/>
          <w:szCs w:val="18"/>
        </w:rPr>
        <w:t>/oporników</w:t>
      </w:r>
    </w:p>
    <w:p w:rsidR="0009108B" w:rsidRPr="00C514B3" w:rsidRDefault="0009108B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914174">
        <w:rPr>
          <w:rFonts w:ascii="Arial" w:hAnsi="Arial" w:cs="Arial"/>
          <w:sz w:val="18"/>
          <w:szCs w:val="18"/>
        </w:rPr>
        <w:t>Betonowe obrzeża chodnikowe</w:t>
      </w:r>
      <w:r w:rsidR="00914174" w:rsidRPr="00914174">
        <w:rPr>
          <w:rFonts w:ascii="Arial" w:hAnsi="Arial" w:cs="Arial"/>
          <w:sz w:val="18"/>
          <w:szCs w:val="18"/>
        </w:rPr>
        <w:t>/oporniki</w:t>
      </w:r>
      <w:r w:rsidRPr="00914174">
        <w:rPr>
          <w:rFonts w:ascii="Arial" w:hAnsi="Arial" w:cs="Arial"/>
          <w:sz w:val="18"/>
          <w:szCs w:val="18"/>
        </w:rPr>
        <w:t xml:space="preserve"> mogą być przechowywane na składowiskach otwartych, posegregowane według rodzajów i gatunków. Betonowe </w:t>
      </w:r>
      <w:r w:rsidR="00914174" w:rsidRPr="00914174">
        <w:rPr>
          <w:rFonts w:ascii="Arial" w:hAnsi="Arial" w:cs="Arial"/>
          <w:sz w:val="18"/>
          <w:szCs w:val="18"/>
        </w:rPr>
        <w:t>elementy</w:t>
      </w:r>
      <w:r w:rsidRPr="00914174">
        <w:rPr>
          <w:rFonts w:ascii="Arial" w:hAnsi="Arial" w:cs="Arial"/>
          <w:sz w:val="18"/>
          <w:szCs w:val="18"/>
        </w:rPr>
        <w:t xml:space="preserve"> należy układać z zastosowaniem podkładek i przekładek drewnianych o wymiarach</w:t>
      </w:r>
      <w:r w:rsidR="00C514B3" w:rsidRPr="00914174">
        <w:rPr>
          <w:rFonts w:ascii="Arial" w:hAnsi="Arial" w:cs="Arial"/>
          <w:sz w:val="18"/>
          <w:szCs w:val="18"/>
        </w:rPr>
        <w:t>,</w:t>
      </w:r>
      <w:r w:rsidRPr="00914174">
        <w:rPr>
          <w:rFonts w:ascii="Arial" w:hAnsi="Arial" w:cs="Arial"/>
          <w:sz w:val="18"/>
          <w:szCs w:val="18"/>
        </w:rPr>
        <w:t xml:space="preserve"> co najmniej: grubość 2,5cm, szerokość 5 cm, długość minimum 5 cm większa niż szerokość obrzeża</w:t>
      </w:r>
      <w:r w:rsidR="00914174" w:rsidRPr="00914174">
        <w:rPr>
          <w:rFonts w:ascii="Arial" w:hAnsi="Arial" w:cs="Arial"/>
          <w:sz w:val="18"/>
          <w:szCs w:val="18"/>
        </w:rPr>
        <w:t>/opornika</w:t>
      </w:r>
      <w:r w:rsidRPr="00914174">
        <w:rPr>
          <w:rFonts w:ascii="Arial" w:hAnsi="Arial" w:cs="Arial"/>
          <w:sz w:val="18"/>
          <w:szCs w:val="18"/>
        </w:rPr>
        <w:t>.</w:t>
      </w:r>
    </w:p>
    <w:p w:rsidR="002E7B0F" w:rsidRPr="00D773A9" w:rsidRDefault="00D773A9" w:rsidP="00D773A9">
      <w:pPr>
        <w:pStyle w:val="jkn3"/>
        <w:spacing w:before="120" w:after="0"/>
        <w:ind w:left="567" w:hanging="578"/>
        <w:rPr>
          <w:rFonts w:ascii="Arial" w:hAnsi="Arial" w:cs="Arial"/>
          <w:b/>
          <w:sz w:val="18"/>
          <w:szCs w:val="18"/>
        </w:rPr>
      </w:pPr>
      <w:bookmarkStart w:id="4" w:name="_Ref325711426"/>
      <w:r>
        <w:rPr>
          <w:rFonts w:ascii="Arial" w:hAnsi="Arial" w:cs="Arial"/>
          <w:b/>
          <w:sz w:val="18"/>
          <w:szCs w:val="18"/>
        </w:rPr>
        <w:t xml:space="preserve">  </w:t>
      </w:r>
      <w:r w:rsidR="0009108B" w:rsidRPr="00D773A9">
        <w:rPr>
          <w:rFonts w:ascii="Arial" w:hAnsi="Arial" w:cs="Arial"/>
          <w:b/>
          <w:sz w:val="18"/>
          <w:szCs w:val="18"/>
        </w:rPr>
        <w:t xml:space="preserve">Beton </w:t>
      </w:r>
      <w:r w:rsidR="00B22A66" w:rsidRPr="00D773A9">
        <w:rPr>
          <w:rFonts w:ascii="Arial" w:hAnsi="Arial" w:cs="Arial"/>
          <w:b/>
          <w:sz w:val="18"/>
          <w:szCs w:val="18"/>
        </w:rPr>
        <w:t>do produkcji obrzeży</w:t>
      </w:r>
      <w:bookmarkEnd w:id="4"/>
      <w:r w:rsidR="00914174" w:rsidRPr="00D773A9">
        <w:rPr>
          <w:rFonts w:ascii="Arial" w:hAnsi="Arial" w:cs="Arial"/>
          <w:b/>
          <w:sz w:val="18"/>
          <w:szCs w:val="18"/>
        </w:rPr>
        <w:t>/oporników</w:t>
      </w:r>
      <w:r w:rsidR="00EB2CB8" w:rsidRPr="00D773A9">
        <w:rPr>
          <w:rFonts w:ascii="Arial" w:hAnsi="Arial" w:cs="Arial"/>
          <w:b/>
          <w:sz w:val="18"/>
          <w:szCs w:val="18"/>
        </w:rPr>
        <w:t xml:space="preserve"> </w:t>
      </w:r>
      <w:r w:rsidR="008818B1" w:rsidRPr="00D773A9">
        <w:rPr>
          <w:rFonts w:ascii="Arial" w:hAnsi="Arial" w:cs="Arial"/>
          <w:b/>
          <w:sz w:val="18"/>
          <w:szCs w:val="18"/>
        </w:rPr>
        <w:t>i ławy fundamentowej</w:t>
      </w:r>
    </w:p>
    <w:p w:rsidR="006E738D" w:rsidRPr="00C514B3" w:rsidRDefault="006E738D" w:rsidP="00D773A9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Obrzeża betonowe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ujęte w ramach niniejszej STWiORB powinny odpowiadać wymaganiom PN-EN 13369, BN-80/6775-03/01 oraz PN-EN 1340 w zakresie postanowień ogólnych z ograniczeniem badań właściwości fizycznych i mechanicznych do:</w:t>
      </w:r>
    </w:p>
    <w:p w:rsidR="006E738D" w:rsidRPr="00C514B3" w:rsidRDefault="006E738D" w:rsidP="00D773A9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odporności na zamrażanie / odmrażanie z udziałem soli odladzających jak dla klasy 3 – oznaczenie D (tablica 2.2 </w:t>
      </w:r>
      <w:r w:rsidR="00D47662" w:rsidRPr="00C514B3">
        <w:rPr>
          <w:rFonts w:ascii="Arial" w:hAnsi="Arial" w:cs="Arial"/>
          <w:sz w:val="18"/>
          <w:szCs w:val="18"/>
        </w:rPr>
        <w:t>PN-EN 1340 – w wersji z 2004r.) lub nasiąkliwości max. 5%;</w:t>
      </w:r>
    </w:p>
    <w:p w:rsidR="006E738D" w:rsidRPr="00C514B3" w:rsidRDefault="006E738D" w:rsidP="00D773A9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odporność na ścieranie – jak dla klasy 3 – oznaczenie H (tablica 4 PN-EN 1340 – w wersji z 2004r.);</w:t>
      </w:r>
    </w:p>
    <w:p w:rsidR="006E738D" w:rsidRPr="00C514B3" w:rsidRDefault="006E738D" w:rsidP="00D773A9">
      <w:pPr>
        <w:pStyle w:val="jktekst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 uwzględnieniem uszczegółowień zawartych w niniejszej STWiORB.</w:t>
      </w:r>
    </w:p>
    <w:p w:rsidR="006E738D" w:rsidRPr="00C514B3" w:rsidRDefault="006E738D" w:rsidP="00D773A9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obrzeży</w:t>
      </w:r>
      <w:r w:rsidR="00914174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należy stosować beton klasy</w:t>
      </w:r>
      <w:r w:rsidR="00C514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najmniej C25/30 (B30),</w:t>
      </w:r>
      <w:r w:rsidR="00EB2CB8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>spełniający wymagania w tablicy 3.</w:t>
      </w:r>
    </w:p>
    <w:p w:rsidR="009865A0" w:rsidRPr="00C514B3" w:rsidRDefault="009865A0" w:rsidP="00D773A9">
      <w:pPr>
        <w:pStyle w:val="jktablicanagwek"/>
        <w:jc w:val="lef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Tablica </w:t>
      </w:r>
      <w:r w:rsidR="00BD44F3" w:rsidRPr="00C514B3">
        <w:rPr>
          <w:rFonts w:ascii="Arial" w:hAnsi="Arial" w:cs="Arial"/>
          <w:sz w:val="18"/>
          <w:szCs w:val="18"/>
        </w:rPr>
        <w:t>3</w:t>
      </w:r>
      <w:r w:rsidRPr="00C514B3">
        <w:rPr>
          <w:rFonts w:ascii="Arial" w:hAnsi="Arial" w:cs="Arial"/>
          <w:sz w:val="18"/>
          <w:szCs w:val="18"/>
        </w:rPr>
        <w:t>. Wymagania dla betonu</w:t>
      </w:r>
      <w:r w:rsidR="00D773A9">
        <w:rPr>
          <w:rFonts w:ascii="Arial" w:hAnsi="Arial" w:cs="Arial"/>
          <w:sz w:val="18"/>
          <w:szCs w:val="18"/>
        </w:rPr>
        <w:t xml:space="preserve"> prefabrykatów: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3685"/>
        <w:gridCol w:w="2835"/>
        <w:gridCol w:w="2156"/>
      </w:tblGrid>
      <w:tr w:rsidR="000C3443" w:rsidRPr="00C514B3" w:rsidTr="00EB2CB8">
        <w:trPr>
          <w:cantSplit/>
          <w:tblHeader/>
        </w:trPr>
        <w:tc>
          <w:tcPr>
            <w:tcW w:w="544" w:type="dxa"/>
            <w:shd w:val="clear" w:color="auto" w:fill="D9D9D9"/>
          </w:tcPr>
          <w:p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Lp.</w:t>
            </w:r>
          </w:p>
        </w:tc>
        <w:tc>
          <w:tcPr>
            <w:tcW w:w="3685" w:type="dxa"/>
            <w:shd w:val="clear" w:color="auto" w:fill="D9D9D9"/>
          </w:tcPr>
          <w:p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Właściwość</w:t>
            </w:r>
          </w:p>
        </w:tc>
        <w:tc>
          <w:tcPr>
            <w:tcW w:w="2835" w:type="dxa"/>
            <w:shd w:val="clear" w:color="auto" w:fill="D9D9D9"/>
          </w:tcPr>
          <w:p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Wymagania</w:t>
            </w:r>
          </w:p>
        </w:tc>
        <w:tc>
          <w:tcPr>
            <w:tcW w:w="2156" w:type="dxa"/>
            <w:shd w:val="clear" w:color="auto" w:fill="D9D9D9"/>
          </w:tcPr>
          <w:p w:rsidR="000C3443" w:rsidRPr="00C514B3" w:rsidRDefault="000C3443" w:rsidP="000C3443">
            <w:pPr>
              <w:pStyle w:val="jktablica-pierwszywiersz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Badanie wg normatywu</w:t>
            </w:r>
          </w:p>
        </w:tc>
      </w:tr>
      <w:tr w:rsidR="000C3443" w:rsidRPr="00C514B3" w:rsidTr="00EB2CB8">
        <w:trPr>
          <w:cantSplit/>
        </w:trPr>
        <w:tc>
          <w:tcPr>
            <w:tcW w:w="544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1</w:t>
            </w:r>
          </w:p>
        </w:tc>
        <w:tc>
          <w:tcPr>
            <w:tcW w:w="3685" w:type="dxa"/>
            <w:vAlign w:val="center"/>
          </w:tcPr>
          <w:p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Wytrzymałość na ściskanie dla klasy:</w:t>
            </w:r>
          </w:p>
        </w:tc>
        <w:tc>
          <w:tcPr>
            <w:tcW w:w="2835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C25/30 wg PN EN 206-1</w:t>
            </w:r>
          </w:p>
        </w:tc>
        <w:tc>
          <w:tcPr>
            <w:tcW w:w="2156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12390-3</w:t>
            </w:r>
          </w:p>
        </w:tc>
      </w:tr>
      <w:tr w:rsidR="000C3443" w:rsidRPr="00C514B3" w:rsidTr="00EB2CB8">
        <w:trPr>
          <w:cantSplit/>
        </w:trPr>
        <w:tc>
          <w:tcPr>
            <w:tcW w:w="544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2</w:t>
            </w:r>
          </w:p>
        </w:tc>
        <w:tc>
          <w:tcPr>
            <w:tcW w:w="3685" w:type="dxa"/>
            <w:vAlign w:val="center"/>
          </w:tcPr>
          <w:p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Przepuszczalność wody przez beton odpowiadająca przynajmniej stopniowi wodoprzepuszczalności:</w:t>
            </w:r>
          </w:p>
        </w:tc>
        <w:tc>
          <w:tcPr>
            <w:tcW w:w="2835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W8 (klasyfikacja wg oznaczeń</w:t>
            </w:r>
          </w:p>
          <w:p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PN-B 6250:1988)</w:t>
            </w:r>
          </w:p>
        </w:tc>
        <w:tc>
          <w:tcPr>
            <w:tcW w:w="2156" w:type="dxa"/>
            <w:vAlign w:val="center"/>
          </w:tcPr>
          <w:p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:rsidTr="00EB2CB8">
        <w:trPr>
          <w:cantSplit/>
        </w:trPr>
        <w:tc>
          <w:tcPr>
            <w:tcW w:w="544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3</w:t>
            </w:r>
          </w:p>
        </w:tc>
        <w:tc>
          <w:tcPr>
            <w:tcW w:w="3685" w:type="dxa"/>
            <w:vAlign w:val="center"/>
          </w:tcPr>
          <w:p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Nasiąkliwość nie większą niż:</w:t>
            </w:r>
          </w:p>
        </w:tc>
        <w:tc>
          <w:tcPr>
            <w:tcW w:w="2835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5 %</w:t>
            </w:r>
          </w:p>
        </w:tc>
        <w:tc>
          <w:tcPr>
            <w:tcW w:w="2156" w:type="dxa"/>
            <w:vAlign w:val="center"/>
          </w:tcPr>
          <w:p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:rsidTr="00EB2CB8">
        <w:trPr>
          <w:cantSplit/>
        </w:trPr>
        <w:tc>
          <w:tcPr>
            <w:tcW w:w="544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4</w:t>
            </w:r>
          </w:p>
        </w:tc>
        <w:tc>
          <w:tcPr>
            <w:tcW w:w="3685" w:type="dxa"/>
            <w:vAlign w:val="center"/>
          </w:tcPr>
          <w:p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Odporność na działanie mrozu, nie mniejszą niż dla stopnia mrozoodporności:</w:t>
            </w:r>
          </w:p>
        </w:tc>
        <w:tc>
          <w:tcPr>
            <w:tcW w:w="2835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F150 (klasyfikacja wg oznaczeń</w:t>
            </w:r>
          </w:p>
          <w:p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PN-B 6250:1988)</w:t>
            </w:r>
          </w:p>
        </w:tc>
        <w:tc>
          <w:tcPr>
            <w:tcW w:w="2156" w:type="dxa"/>
            <w:vAlign w:val="center"/>
          </w:tcPr>
          <w:p w:rsidR="000C3443" w:rsidRPr="00C514B3" w:rsidRDefault="000C3443" w:rsidP="00356BBF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 xml:space="preserve">PN-B </w:t>
            </w:r>
            <w:r w:rsidR="008A1362" w:rsidRPr="00C514B3">
              <w:rPr>
                <w:rFonts w:ascii="Arial" w:hAnsi="Arial" w:cs="Arial"/>
              </w:rPr>
              <w:t>0</w:t>
            </w:r>
            <w:r w:rsidRPr="00C514B3">
              <w:rPr>
                <w:rFonts w:ascii="Arial" w:hAnsi="Arial" w:cs="Arial"/>
              </w:rPr>
              <w:t>6250:1988</w:t>
            </w:r>
          </w:p>
        </w:tc>
      </w:tr>
      <w:tr w:rsidR="000C3443" w:rsidRPr="00C514B3" w:rsidTr="00EB2CB8">
        <w:trPr>
          <w:cantSplit/>
        </w:trPr>
        <w:tc>
          <w:tcPr>
            <w:tcW w:w="544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</w:t>
            </w:r>
          </w:p>
        </w:tc>
        <w:tc>
          <w:tcPr>
            <w:tcW w:w="8676" w:type="dxa"/>
            <w:gridSpan w:val="3"/>
            <w:vAlign w:val="center"/>
          </w:tcPr>
          <w:p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Klasa ekspozycji</w:t>
            </w:r>
          </w:p>
        </w:tc>
      </w:tr>
      <w:tr w:rsidR="000C3443" w:rsidRPr="00C514B3" w:rsidTr="00EB2CB8">
        <w:trPr>
          <w:cantSplit/>
        </w:trPr>
        <w:tc>
          <w:tcPr>
            <w:tcW w:w="544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5.1</w:t>
            </w:r>
          </w:p>
        </w:tc>
        <w:tc>
          <w:tcPr>
            <w:tcW w:w="3685" w:type="dxa"/>
            <w:vAlign w:val="center"/>
          </w:tcPr>
          <w:p w:rsidR="000C3443" w:rsidRPr="00C514B3" w:rsidRDefault="000C3443" w:rsidP="000C3443">
            <w:pPr>
              <w:pStyle w:val="jktablica-teksttablicydolewej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Agresywne oddziaływanie zamrażania / rozmrażania ze środkami odladzającymi</w:t>
            </w:r>
          </w:p>
        </w:tc>
        <w:tc>
          <w:tcPr>
            <w:tcW w:w="2835" w:type="dxa"/>
            <w:vAlign w:val="center"/>
          </w:tcPr>
          <w:p w:rsidR="000C3443" w:rsidRPr="00C514B3" w:rsidRDefault="000C3443" w:rsidP="000C3443">
            <w:pPr>
              <w:pStyle w:val="jktablica-teksttablicydorodka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XF3 wg PN-EN 206-1</w:t>
            </w:r>
          </w:p>
        </w:tc>
        <w:tc>
          <w:tcPr>
            <w:tcW w:w="2156" w:type="dxa"/>
            <w:vAlign w:val="center"/>
          </w:tcPr>
          <w:p w:rsidR="000C3443" w:rsidRPr="00C514B3" w:rsidRDefault="000C3443" w:rsidP="000C3443">
            <w:pPr>
              <w:rPr>
                <w:rFonts w:ascii="Arial" w:hAnsi="Arial" w:cs="Arial"/>
                <w:sz w:val="18"/>
                <w:szCs w:val="18"/>
              </w:rPr>
            </w:pPr>
            <w:r w:rsidRPr="00C514B3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D773A9" w:rsidRDefault="00D773A9" w:rsidP="00C514B3">
      <w:pPr>
        <w:pStyle w:val="jktekst"/>
        <w:rPr>
          <w:rFonts w:ascii="Arial" w:hAnsi="Arial" w:cs="Arial"/>
          <w:sz w:val="18"/>
          <w:szCs w:val="18"/>
        </w:rPr>
      </w:pPr>
    </w:p>
    <w:p w:rsidR="009865A0" w:rsidRPr="00C514B3" w:rsidRDefault="008818B1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</w:t>
      </w:r>
      <w:r w:rsidR="00BB30AC" w:rsidRPr="00C514B3">
        <w:rPr>
          <w:rFonts w:ascii="Arial" w:hAnsi="Arial" w:cs="Arial"/>
          <w:sz w:val="18"/>
          <w:szCs w:val="18"/>
        </w:rPr>
        <w:t>a ławy fundamentowej pod obrzeża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należy stosować beton klasy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najmniej C1</w:t>
      </w:r>
      <w:r w:rsidR="008A1362" w:rsidRPr="00C514B3">
        <w:rPr>
          <w:rFonts w:ascii="Arial" w:hAnsi="Arial" w:cs="Arial"/>
          <w:sz w:val="18"/>
          <w:szCs w:val="18"/>
        </w:rPr>
        <w:t>2</w:t>
      </w:r>
      <w:r w:rsidRPr="00C514B3">
        <w:rPr>
          <w:rFonts w:ascii="Arial" w:hAnsi="Arial" w:cs="Arial"/>
          <w:sz w:val="18"/>
          <w:szCs w:val="18"/>
        </w:rPr>
        <w:t>/</w:t>
      </w:r>
      <w:r w:rsidR="008A1362" w:rsidRPr="00C514B3">
        <w:rPr>
          <w:rFonts w:ascii="Arial" w:hAnsi="Arial" w:cs="Arial"/>
          <w:sz w:val="18"/>
          <w:szCs w:val="18"/>
        </w:rPr>
        <w:t>15</w:t>
      </w:r>
      <w:r w:rsidRPr="00C514B3">
        <w:rPr>
          <w:rFonts w:ascii="Arial" w:hAnsi="Arial" w:cs="Arial"/>
          <w:sz w:val="18"/>
          <w:szCs w:val="18"/>
        </w:rPr>
        <w:t>, spełniający wymagania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do wytrzymałości na ściskanie.</w:t>
      </w:r>
    </w:p>
    <w:p w:rsidR="00BD44F3" w:rsidRPr="00B839F4" w:rsidRDefault="00D773A9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5" w:name="_Ref289922393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Kruszywo do betonu</w:t>
      </w:r>
      <w:bookmarkEnd w:id="5"/>
      <w:r w:rsidR="00BD44F3" w:rsidRPr="00B839F4">
        <w:rPr>
          <w:rFonts w:ascii="Arial" w:hAnsi="Arial" w:cs="Arial"/>
          <w:b/>
          <w:sz w:val="18"/>
          <w:szCs w:val="18"/>
        </w:rPr>
        <w:t xml:space="preserve"> 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Kruszywo do betonu powinno odpowiadać wymaganiom: PN-EN 12620 z uwzględnieniem klasy ekspozycji betonu w tablicy </w:t>
      </w:r>
      <w:r w:rsidR="000B5F25" w:rsidRPr="00C514B3">
        <w:rPr>
          <w:rFonts w:ascii="Arial" w:hAnsi="Arial" w:cs="Arial"/>
          <w:sz w:val="18"/>
          <w:szCs w:val="18"/>
        </w:rPr>
        <w:t>3</w:t>
      </w:r>
      <w:r w:rsidRPr="00C514B3">
        <w:rPr>
          <w:rFonts w:ascii="Arial" w:hAnsi="Arial" w:cs="Arial"/>
          <w:sz w:val="18"/>
          <w:szCs w:val="18"/>
        </w:rPr>
        <w:t>.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Ziarna kruszywa do betonu nie powinny być większe niż 1/3 najmniejszego wymiaru przekroju poprzecznego elementu.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Kruszywa powinny charakteryzować się stałością cech fizycznych i jednorodności uziarnienia pozwalającą na wykonanie betonu o stałej jakości. Powinny składać się z elementów niewrażliwych na przemarzanie, nie zawierać składników łamliwych, pylących czy o budowie warstwowej, gipsu ani rozpuszczalnych siarczanów, pirytów, pirytów gliniastych i składników organicznych.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Producent kruszywa powinien zapewnić odbiorcy dostęp do procesu produkcyjnego oraz wgląd do Zakładowej Kontroli Produkcji.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Składowanie kruszywa, nieprzeznaczonego do bezpośredniego wbudowania po dostarczeniu na budowę lub Wytwórni mieszanki Betonowej, powinno odbywać się na podłożu równym, utwardzonym i dobrze odwodnionym, przy zabezpieczeniu kruszywa przed zanieczyszczeniem i zmieszaniem z innymi materiałami rodzajami i frakcjami kruszyw.</w:t>
      </w:r>
    </w:p>
    <w:p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r w:rsidRPr="00B839F4">
        <w:rPr>
          <w:rFonts w:ascii="Arial" w:hAnsi="Arial" w:cs="Arial"/>
          <w:b/>
          <w:sz w:val="18"/>
          <w:szCs w:val="18"/>
        </w:rPr>
        <w:t xml:space="preserve"> </w:t>
      </w:r>
      <w:bookmarkStart w:id="6" w:name="_Ref289862320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Cement</w:t>
      </w:r>
      <w:bookmarkEnd w:id="6"/>
      <w:r w:rsidR="00BD44F3" w:rsidRPr="00B839F4">
        <w:rPr>
          <w:rFonts w:ascii="Arial" w:hAnsi="Arial" w:cs="Arial"/>
          <w:b/>
          <w:sz w:val="18"/>
          <w:szCs w:val="18"/>
        </w:rPr>
        <w:t xml:space="preserve"> </w:t>
      </w:r>
    </w:p>
    <w:p w:rsidR="006512C2" w:rsidRPr="00C514B3" w:rsidRDefault="006512C2" w:rsidP="00B839F4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betonu powinien być stosowany cement:</w:t>
      </w:r>
    </w:p>
    <w:p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 I,</w:t>
      </w:r>
    </w:p>
    <w:p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 II – krzemionkowy, puculanowy lub wapienny (nie dopuszcza się stosowanie cementu portlandzkiego: żużlowego, popiołowego i żużlowo-popiołowego),</w:t>
      </w:r>
    </w:p>
    <w:p w:rsidR="006512C2" w:rsidRPr="00C514B3" w:rsidRDefault="006512C2" w:rsidP="00B839F4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CEM III – hutniczy, lecz jedynie pod warunkiem wykonania i utrzymania warstwy w okresie zapewniającym utrzymanie temperatury min. 5°C (licząc od momentu przygotowania mieszanki, poprzez jej ułożenie, zagęszczenie, aż do momentu uzyskania przez warstwę wymaganej wytrzymałości na ściskanie, nie krótszym jednak niż 28 dni).</w:t>
      </w:r>
    </w:p>
    <w:p w:rsidR="006512C2" w:rsidRPr="00C514B3" w:rsidRDefault="006512C2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Należy stosować cement o klasie wytrzymałości 32,5 N spełniający wymagania normy PN-EN 197-1. Dopuszcza </w:t>
      </w:r>
      <w:r w:rsidR="00EC282D" w:rsidRPr="00C514B3">
        <w:rPr>
          <w:rFonts w:ascii="Arial" w:hAnsi="Arial" w:cs="Arial"/>
          <w:sz w:val="18"/>
          <w:szCs w:val="18"/>
          <w:lang w:eastAsia="pl-PL"/>
        </w:rPr>
        <w:t>się</w:t>
      </w:r>
      <w:r w:rsidRPr="00C514B3">
        <w:rPr>
          <w:rFonts w:ascii="Arial" w:hAnsi="Arial" w:cs="Arial"/>
          <w:sz w:val="18"/>
          <w:szCs w:val="18"/>
          <w:lang w:eastAsia="pl-PL"/>
        </w:rPr>
        <w:t>, w razie potrzeby, zastosowanie cementów o wysokiej wczesnej wytrzymałości (32,5 R).</w:t>
      </w:r>
    </w:p>
    <w:p w:rsidR="000F751E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Minimalną ilość cementu oraz maksymalny współczynnik w/c (współczynn</w:t>
      </w:r>
      <w:r w:rsidR="00F35C65" w:rsidRPr="00C514B3">
        <w:rPr>
          <w:rFonts w:ascii="Arial" w:hAnsi="Arial" w:cs="Arial"/>
          <w:sz w:val="18"/>
          <w:szCs w:val="18"/>
          <w:lang w:eastAsia="pl-PL"/>
        </w:rPr>
        <w:t>i</w:t>
      </w:r>
      <w:r w:rsidRPr="00C514B3">
        <w:rPr>
          <w:rFonts w:ascii="Arial" w:hAnsi="Arial" w:cs="Arial"/>
          <w:sz w:val="18"/>
          <w:szCs w:val="18"/>
          <w:lang w:eastAsia="pl-PL"/>
        </w:rPr>
        <w:t>k woda / cement) należy dobrać z uwzględnieniem klasy ekspozycji betonu wg tablicy F1 PN-EN 206-1</w:t>
      </w:r>
      <w:r w:rsidR="00607441" w:rsidRPr="00C514B3">
        <w:rPr>
          <w:rFonts w:ascii="Arial" w:hAnsi="Arial" w:cs="Arial"/>
          <w:sz w:val="18"/>
          <w:szCs w:val="18"/>
          <w:lang w:eastAsia="pl-PL"/>
        </w:rPr>
        <w:t xml:space="preserve"> </w:t>
      </w:r>
      <w:r w:rsidR="00416FB3">
        <w:rPr>
          <w:rFonts w:ascii="Arial" w:hAnsi="Arial" w:cs="Arial"/>
          <w:sz w:val="18"/>
          <w:szCs w:val="18"/>
          <w:lang w:eastAsia="pl-PL"/>
        </w:rPr>
        <w:t xml:space="preserve">oraz zakresu </w:t>
      </w:r>
      <w:r w:rsidR="000F751E" w:rsidRPr="00C514B3">
        <w:rPr>
          <w:rFonts w:ascii="Arial" w:hAnsi="Arial" w:cs="Arial"/>
          <w:sz w:val="18"/>
          <w:szCs w:val="18"/>
          <w:lang w:eastAsia="pl-PL"/>
        </w:rPr>
        <w:t>i charakterystyki robót betonowych. Producent cementu powinien przedstawić wyniki badań kontrolnych przynajmniej raz na miesiąc.</w:t>
      </w:r>
    </w:p>
    <w:p w:rsidR="000F751E" w:rsidRPr="00C514B3" w:rsidRDefault="000F751E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Dla żadnej z klas cementów nie dopusz</w:t>
      </w:r>
      <w:r w:rsidR="00416FB3">
        <w:rPr>
          <w:rFonts w:ascii="Arial" w:hAnsi="Arial" w:cs="Arial"/>
          <w:sz w:val="18"/>
          <w:szCs w:val="18"/>
          <w:lang w:eastAsia="pl-PL"/>
        </w:rPr>
        <w:t>cza się występowania grudek nie</w:t>
      </w:r>
      <w:r w:rsidRPr="00C514B3">
        <w:rPr>
          <w:rFonts w:ascii="Arial" w:hAnsi="Arial" w:cs="Arial"/>
          <w:sz w:val="18"/>
          <w:szCs w:val="18"/>
          <w:lang w:eastAsia="pl-PL"/>
        </w:rPr>
        <w:t>dających się rozgnieść w palcach.</w:t>
      </w:r>
    </w:p>
    <w:p w:rsidR="000F751E" w:rsidRPr="00C514B3" w:rsidRDefault="000F751E" w:rsidP="00B839F4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Cement należy przechowywać w sposób zgodny z postanowieniami BN-88/6731-08. Cement w workach, co najmniej trzywarstwowych, o masie np. </w:t>
      </w:r>
      <w:smartTag w:uri="urn:schemas-microsoft-com:office:smarttags" w:element="metricconverter">
        <w:smartTagPr>
          <w:attr w:name="ProductID" w:val="50 kg"/>
        </w:smartTagPr>
        <w:r w:rsidRPr="00C514B3">
          <w:rPr>
            <w:rFonts w:ascii="Arial" w:hAnsi="Arial" w:cs="Arial"/>
            <w:sz w:val="18"/>
            <w:szCs w:val="18"/>
            <w:lang w:eastAsia="pl-PL"/>
          </w:rPr>
          <w:t>50 kg</w:t>
        </w:r>
      </w:smartTag>
      <w:r w:rsidRPr="00C514B3">
        <w:rPr>
          <w:rFonts w:ascii="Arial" w:hAnsi="Arial" w:cs="Arial"/>
          <w:sz w:val="18"/>
          <w:szCs w:val="18"/>
          <w:lang w:eastAsia="pl-PL"/>
        </w:rPr>
        <w:t xml:space="preserve">, można przechowywać do: </w:t>
      </w:r>
    </w:p>
    <w:p w:rsidR="000F751E" w:rsidRDefault="000F751E" w:rsidP="00B839F4">
      <w:pPr>
        <w:pStyle w:val="jkpunktor"/>
        <w:tabs>
          <w:tab w:val="left" w:pos="426"/>
        </w:tabs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10 dni w miejscach zadaszonych na otwartym terenie o podłożu twardym i suchym, </w:t>
      </w:r>
    </w:p>
    <w:p w:rsidR="000F751E" w:rsidRPr="00C514B3" w:rsidRDefault="000F751E" w:rsidP="00B839F4">
      <w:pPr>
        <w:pStyle w:val="jkpunktor"/>
        <w:tabs>
          <w:tab w:val="left" w:pos="426"/>
        </w:tabs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terminu trwałości, podanego przez producenta, w pomieszczeniach o szczelnym dachu i ścianach oraz podłogach suchych i czystych. </w:t>
      </w:r>
    </w:p>
    <w:p w:rsidR="000F751E" w:rsidRPr="00C514B3" w:rsidRDefault="000F751E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Cement dostarczony na paletach magazynuje się razem z paletami, z dopuszczalną wysokością 3 szt. palet. Cement niespaletowany układa się w stosy płaskie o liczbie warstw 12 (dla worków trzywarstwowych).</w:t>
      </w:r>
    </w:p>
    <w:p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7" w:name="_Ref289862254"/>
      <w:r>
        <w:rPr>
          <w:rFonts w:ascii="Arial" w:hAnsi="Arial" w:cs="Arial"/>
          <w:b/>
          <w:sz w:val="18"/>
          <w:szCs w:val="18"/>
        </w:rPr>
        <w:t xml:space="preserve"> </w:t>
      </w:r>
      <w:r w:rsidR="00BD44F3" w:rsidRPr="00B839F4">
        <w:rPr>
          <w:rFonts w:ascii="Arial" w:hAnsi="Arial" w:cs="Arial"/>
          <w:b/>
          <w:sz w:val="18"/>
          <w:szCs w:val="18"/>
        </w:rPr>
        <w:t>Woda</w:t>
      </w:r>
      <w:bookmarkEnd w:id="7"/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Woda zarobowa do betonu powinna spełniać wszystkie wymagania PN-EN 1008. </w:t>
      </w:r>
      <w:r w:rsidR="00416FB3">
        <w:rPr>
          <w:rFonts w:ascii="Arial" w:hAnsi="Arial" w:cs="Arial"/>
          <w:sz w:val="18"/>
          <w:szCs w:val="18"/>
          <w:lang w:eastAsia="pl-PL"/>
        </w:rPr>
        <w:t>Powinna pochodzić ze źródeł nie</w:t>
      </w:r>
      <w:r w:rsidRPr="00C514B3">
        <w:rPr>
          <w:rFonts w:ascii="Arial" w:hAnsi="Arial" w:cs="Arial"/>
          <w:sz w:val="18"/>
          <w:szCs w:val="18"/>
          <w:lang w:eastAsia="pl-PL"/>
        </w:rPr>
        <w:t>budzących żadnych wątpliwości, lub dobrze zbadanych. Bez badań laboratoryjnych można stosować wodociągową wodę pitną.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  <w:lang w:eastAsia="pl-PL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>Woda powinna być dodawana w możliwie najmniejszych ilościach w stosunku do założonej wytrzymałości i stopnia urabialności mieszanki betonowej, biorąc pod uwagę również ilości wody zawarte w kruszywie, w sposób pozwalający na zachowanie stosunku w/c.</w:t>
      </w:r>
    </w:p>
    <w:p w:rsidR="00BD44F3" w:rsidRPr="00B839F4" w:rsidRDefault="00B839F4" w:rsidP="00B839F4">
      <w:pPr>
        <w:pStyle w:val="jkn3"/>
        <w:spacing w:after="0"/>
        <w:ind w:left="567" w:hanging="567"/>
        <w:rPr>
          <w:rFonts w:ascii="Arial" w:hAnsi="Arial" w:cs="Arial"/>
          <w:b/>
          <w:sz w:val="18"/>
          <w:szCs w:val="18"/>
        </w:rPr>
      </w:pPr>
      <w:bookmarkStart w:id="8" w:name="_Ref325711436"/>
      <w:r>
        <w:rPr>
          <w:rFonts w:ascii="Arial" w:hAnsi="Arial" w:cs="Arial"/>
          <w:b/>
          <w:sz w:val="18"/>
          <w:szCs w:val="18"/>
        </w:rPr>
        <w:t xml:space="preserve">  </w:t>
      </w:r>
      <w:r w:rsidR="00BD44F3" w:rsidRPr="00B839F4">
        <w:rPr>
          <w:rFonts w:ascii="Arial" w:hAnsi="Arial" w:cs="Arial"/>
          <w:b/>
          <w:sz w:val="18"/>
          <w:szCs w:val="18"/>
        </w:rPr>
        <w:t>Domieszki od betonu</w:t>
      </w:r>
      <w:bookmarkEnd w:id="8"/>
      <w:r w:rsidR="00BD44F3" w:rsidRPr="00B839F4">
        <w:rPr>
          <w:rFonts w:ascii="Arial" w:hAnsi="Arial" w:cs="Arial"/>
          <w:b/>
          <w:sz w:val="18"/>
          <w:szCs w:val="18"/>
        </w:rPr>
        <w:t xml:space="preserve">  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  <w:lang w:eastAsia="pl-PL"/>
        </w:rPr>
        <w:t xml:space="preserve">Domieszki chemiczne do betonu powinny być stosowane, jeśli przewidują to dokumentacja projektowa, STWiORB lub wskazania Inżyniera, przy czym w przypadku braku danych dotyczących rodzaju domieszek, ich dobór powinien być dokonany zgodnie z zaleceniami </w:t>
      </w:r>
      <w:r w:rsidRPr="00C514B3">
        <w:rPr>
          <w:rFonts w:ascii="Arial" w:hAnsi="Arial" w:cs="Arial"/>
          <w:sz w:val="18"/>
          <w:szCs w:val="18"/>
        </w:rPr>
        <w:t xml:space="preserve">PN-EN 206-1. </w:t>
      </w:r>
      <w:r w:rsidRPr="00C514B3">
        <w:rPr>
          <w:rFonts w:ascii="Arial" w:hAnsi="Arial" w:cs="Arial"/>
          <w:sz w:val="18"/>
          <w:szCs w:val="18"/>
          <w:lang w:eastAsia="pl-PL"/>
        </w:rPr>
        <w:t xml:space="preserve">Domieszki powinny odpowiadać </w:t>
      </w:r>
      <w:r w:rsidRPr="00C514B3">
        <w:rPr>
          <w:rFonts w:ascii="Arial" w:hAnsi="Arial" w:cs="Arial"/>
          <w:sz w:val="18"/>
          <w:szCs w:val="18"/>
        </w:rPr>
        <w:t xml:space="preserve">PN-EN </w:t>
      </w:r>
      <w:r w:rsidR="00416FB3">
        <w:rPr>
          <w:rFonts w:ascii="Arial" w:hAnsi="Arial" w:cs="Arial"/>
          <w:sz w:val="18"/>
          <w:szCs w:val="18"/>
        </w:rPr>
        <w:br/>
      </w:r>
      <w:r w:rsidRPr="00C514B3">
        <w:rPr>
          <w:rFonts w:ascii="Arial" w:hAnsi="Arial" w:cs="Arial"/>
          <w:sz w:val="18"/>
          <w:szCs w:val="18"/>
        </w:rPr>
        <w:t>934-2.</w:t>
      </w:r>
    </w:p>
    <w:p w:rsidR="00EC282D" w:rsidRPr="00C514B3" w:rsidRDefault="00B839F4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9" w:name="_Ref325711498"/>
      <w:r>
        <w:rPr>
          <w:rFonts w:ascii="Arial" w:hAnsi="Arial" w:cs="Arial"/>
          <w:sz w:val="18"/>
          <w:szCs w:val="18"/>
        </w:rPr>
        <w:t xml:space="preserve">    </w:t>
      </w:r>
      <w:r w:rsidR="00EC282D" w:rsidRPr="00C514B3">
        <w:rPr>
          <w:rFonts w:ascii="Arial" w:hAnsi="Arial" w:cs="Arial"/>
          <w:sz w:val="18"/>
          <w:szCs w:val="18"/>
        </w:rPr>
        <w:t>Materiały na ławy</w:t>
      </w:r>
    </w:p>
    <w:p w:rsidR="00EC282D" w:rsidRPr="00C514B3" w:rsidRDefault="00EC282D" w:rsidP="00B839F4">
      <w:pPr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 wykonania ław pod obrzeża betonowe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należy stosować beton klasy C12/15 wg PN-EN 206-1 spełniający tylko wymagania</w:t>
      </w:r>
      <w:r w:rsidR="00416F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co do zakładanej klasą wytrzymałości na ściskanie. </w:t>
      </w:r>
    </w:p>
    <w:p w:rsidR="00227569" w:rsidRPr="00C514B3" w:rsidRDefault="00B839F4" w:rsidP="00B839F4">
      <w:pPr>
        <w:pStyle w:val="jkn2"/>
        <w:spacing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227569" w:rsidRPr="00C514B3">
        <w:rPr>
          <w:rFonts w:ascii="Arial" w:hAnsi="Arial" w:cs="Arial"/>
          <w:sz w:val="18"/>
          <w:szCs w:val="18"/>
        </w:rPr>
        <w:t xml:space="preserve">Materiały </w:t>
      </w:r>
      <w:bookmarkEnd w:id="9"/>
      <w:r w:rsidR="008818B1" w:rsidRPr="00C514B3">
        <w:rPr>
          <w:rFonts w:ascii="Arial" w:hAnsi="Arial" w:cs="Arial"/>
          <w:sz w:val="18"/>
          <w:szCs w:val="18"/>
        </w:rPr>
        <w:t>do zaprawy cementowej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powinien odpowiadać wymaganiom PN-EN 13242.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Należy użyć cementu </w:t>
      </w:r>
      <w:r w:rsidR="005B7FC0" w:rsidRPr="00C514B3">
        <w:rPr>
          <w:rFonts w:ascii="Arial" w:hAnsi="Arial" w:cs="Arial"/>
          <w:sz w:val="18"/>
          <w:szCs w:val="18"/>
        </w:rPr>
        <w:t>zgodnie z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_Ref289862320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C321D6">
        <w:rPr>
          <w:rFonts w:ascii="Arial" w:hAnsi="Arial" w:cs="Arial"/>
          <w:sz w:val="18"/>
          <w:szCs w:val="18"/>
        </w:rPr>
        <w:t xml:space="preserve">2.4.7.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Pr="00C514B3">
        <w:rPr>
          <w:rFonts w:ascii="Arial" w:hAnsi="Arial" w:cs="Arial"/>
          <w:sz w:val="18"/>
          <w:szCs w:val="18"/>
        </w:rPr>
        <w:t xml:space="preserve">spełniający wymagania wg PN-EN 197-1. </w:t>
      </w:r>
    </w:p>
    <w:p w:rsidR="00BD44F3" w:rsidRPr="00C514B3" w:rsidRDefault="00BD44F3" w:rsidP="00B839F4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Woda powinna odpowiadać ujętym w p. </w:t>
      </w:r>
      <w:r w:rsidR="00B63F89" w:rsidRPr="00C514B3">
        <w:rPr>
          <w:rFonts w:ascii="Arial" w:hAnsi="Arial" w:cs="Arial"/>
          <w:sz w:val="18"/>
          <w:szCs w:val="18"/>
        </w:rPr>
        <w:fldChar w:fldCharType="begin"/>
      </w:r>
      <w:r w:rsidR="00B63F89" w:rsidRPr="00C514B3">
        <w:rPr>
          <w:rFonts w:ascii="Arial" w:hAnsi="Arial" w:cs="Arial"/>
          <w:sz w:val="18"/>
          <w:szCs w:val="18"/>
        </w:rPr>
        <w:instrText xml:space="preserve"> REF _Ref289862254 \r \h  \* MERGEFORMAT </w:instrText>
      </w:r>
      <w:r w:rsidR="00B63F89" w:rsidRPr="00C514B3">
        <w:rPr>
          <w:rFonts w:ascii="Arial" w:hAnsi="Arial" w:cs="Arial"/>
          <w:sz w:val="18"/>
          <w:szCs w:val="18"/>
        </w:rPr>
      </w:r>
      <w:r w:rsidR="00B63F89" w:rsidRPr="00C514B3">
        <w:rPr>
          <w:rFonts w:ascii="Arial" w:hAnsi="Arial" w:cs="Arial"/>
          <w:sz w:val="18"/>
          <w:szCs w:val="18"/>
        </w:rPr>
        <w:fldChar w:fldCharType="separate"/>
      </w:r>
      <w:r w:rsidR="00C321D6">
        <w:rPr>
          <w:rFonts w:ascii="Arial" w:hAnsi="Arial" w:cs="Arial"/>
          <w:sz w:val="18"/>
          <w:szCs w:val="18"/>
        </w:rPr>
        <w:t xml:space="preserve">2.4.8. </w:t>
      </w:r>
      <w:r w:rsidR="00B63F89" w:rsidRPr="00C514B3">
        <w:rPr>
          <w:rFonts w:ascii="Arial" w:hAnsi="Arial" w:cs="Arial"/>
          <w:sz w:val="18"/>
          <w:szCs w:val="18"/>
        </w:rPr>
        <w:fldChar w:fldCharType="end"/>
      </w:r>
      <w:r w:rsidR="00D20E1B" w:rsidRPr="00C514B3">
        <w:rPr>
          <w:rFonts w:ascii="Arial" w:hAnsi="Arial" w:cs="Arial"/>
          <w:sz w:val="18"/>
          <w:szCs w:val="18"/>
        </w:rPr>
        <w:t xml:space="preserve"> </w:t>
      </w:r>
    </w:p>
    <w:p w:rsidR="00BB30AC" w:rsidRDefault="00BB30AC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B839F4" w:rsidRPr="00C514B3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SPRZĘT</w:t>
      </w:r>
    </w:p>
    <w:p w:rsidR="00073FFA" w:rsidRPr="00C514B3" w:rsidRDefault="00073FFA" w:rsidP="00EE2952">
      <w:pPr>
        <w:pStyle w:val="jkn2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sprzętu</w:t>
      </w:r>
    </w:p>
    <w:p w:rsidR="00740F88" w:rsidRPr="00C514B3" w:rsidRDefault="00740F88" w:rsidP="00EE2952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sprzętu podano w STWiORB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3.</w:t>
      </w:r>
    </w:p>
    <w:p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Sprzęt </w:t>
      </w:r>
      <w:r w:rsidR="00740F88" w:rsidRPr="00C514B3">
        <w:rPr>
          <w:rFonts w:ascii="Arial" w:hAnsi="Arial" w:cs="Arial"/>
          <w:sz w:val="18"/>
          <w:szCs w:val="18"/>
        </w:rPr>
        <w:t>do ustawienia obrzeży</w:t>
      </w:r>
      <w:r w:rsidR="00914174">
        <w:rPr>
          <w:rFonts w:ascii="Arial" w:hAnsi="Arial" w:cs="Arial"/>
          <w:sz w:val="18"/>
          <w:szCs w:val="18"/>
        </w:rPr>
        <w:t>/oporników</w:t>
      </w:r>
      <w:r w:rsidR="00740F88" w:rsidRPr="00C514B3">
        <w:rPr>
          <w:rFonts w:ascii="Arial" w:hAnsi="Arial" w:cs="Arial"/>
          <w:sz w:val="18"/>
          <w:szCs w:val="18"/>
        </w:rPr>
        <w:t xml:space="preserve"> </w:t>
      </w:r>
    </w:p>
    <w:p w:rsidR="00740F88" w:rsidRPr="00C514B3" w:rsidRDefault="00740F88" w:rsidP="00EE2952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wykonuje się ręcznie przy zastosowaniu drobnego sprzętu pomocniczego:</w:t>
      </w:r>
    </w:p>
    <w:p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łopaty,</w:t>
      </w:r>
    </w:p>
    <w:p w:rsidR="00025C8E" w:rsidRPr="00C514B3" w:rsidRDefault="00025C8E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łaty,</w:t>
      </w:r>
    </w:p>
    <w:p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taczki,</w:t>
      </w:r>
    </w:p>
    <w:p w:rsidR="00740F88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kielnie,</w:t>
      </w:r>
    </w:p>
    <w:p w:rsidR="00535AD6" w:rsidRPr="00C514B3" w:rsidRDefault="00740F88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młotek gumowy do ustawiania obrzeży</w:t>
      </w:r>
    </w:p>
    <w:p w:rsidR="00535AD6" w:rsidRPr="00C514B3" w:rsidRDefault="00535AD6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betoniarek do przygotowania </w:t>
      </w:r>
      <w:r w:rsidR="00727D39" w:rsidRPr="00C514B3">
        <w:rPr>
          <w:rFonts w:ascii="Arial" w:hAnsi="Arial" w:cs="Arial"/>
          <w:sz w:val="18"/>
          <w:szCs w:val="18"/>
        </w:rPr>
        <w:t>zaprawy cementowej</w:t>
      </w:r>
      <w:r w:rsidRPr="00C514B3">
        <w:rPr>
          <w:rFonts w:ascii="Arial" w:hAnsi="Arial" w:cs="Arial"/>
          <w:sz w:val="18"/>
          <w:szCs w:val="18"/>
        </w:rPr>
        <w:t>,</w:t>
      </w:r>
    </w:p>
    <w:p w:rsidR="00025C8E" w:rsidRPr="00C514B3" w:rsidRDefault="00025C8E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sznurek elastyczny, szpilki metalowe,</w:t>
      </w:r>
    </w:p>
    <w:p w:rsidR="00740F88" w:rsidRDefault="00535AD6" w:rsidP="00F4545B">
      <w:pPr>
        <w:pStyle w:val="jkpunktor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ubijaków ręcznych lub mechanicznych</w:t>
      </w:r>
      <w:r w:rsidR="00B22A66" w:rsidRPr="00C514B3">
        <w:rPr>
          <w:rFonts w:ascii="Arial" w:hAnsi="Arial" w:cs="Arial"/>
          <w:sz w:val="18"/>
          <w:szCs w:val="18"/>
        </w:rPr>
        <w:t>.</w:t>
      </w:r>
    </w:p>
    <w:p w:rsidR="00B839F4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B839F4" w:rsidRPr="00C514B3" w:rsidRDefault="00B839F4" w:rsidP="00B839F4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</w:t>
      </w:r>
    </w:p>
    <w:p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transportu</w:t>
      </w:r>
    </w:p>
    <w:p w:rsidR="00B22A66" w:rsidRPr="00C514B3" w:rsidRDefault="00B22A66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wymagania dotyczące transportu podano w STWiORB D-M-00.00.00</w:t>
      </w:r>
      <w:r w:rsidR="00946B50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4.</w:t>
      </w:r>
    </w:p>
    <w:p w:rsidR="00073FFA" w:rsidRPr="00C514B3" w:rsidRDefault="00073FFA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Transport </w:t>
      </w:r>
      <w:r w:rsidR="00B22A66" w:rsidRPr="00C514B3">
        <w:rPr>
          <w:rFonts w:ascii="Arial" w:hAnsi="Arial" w:cs="Arial"/>
          <w:sz w:val="18"/>
          <w:szCs w:val="18"/>
        </w:rPr>
        <w:t>obrzeży betonowych</w:t>
      </w:r>
      <w:r w:rsidR="00914174">
        <w:rPr>
          <w:rFonts w:ascii="Arial" w:hAnsi="Arial" w:cs="Arial"/>
          <w:sz w:val="18"/>
          <w:szCs w:val="18"/>
        </w:rPr>
        <w:t>/oporników</w:t>
      </w:r>
    </w:p>
    <w:p w:rsidR="00B22A66" w:rsidRPr="00C514B3" w:rsidRDefault="00914174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Elementy b</w:t>
      </w:r>
      <w:r w:rsidR="00B22A66" w:rsidRPr="00C514B3">
        <w:rPr>
          <w:rFonts w:ascii="Arial" w:hAnsi="Arial" w:cs="Arial"/>
          <w:sz w:val="18"/>
          <w:szCs w:val="18"/>
        </w:rPr>
        <w:t>etonowe mogą być przewożone dowolnymi środkami transportu po osiągnięciu przez beton wytrzymałości minimum 0,7 wytrzymałości projektowanej.</w:t>
      </w:r>
    </w:p>
    <w:p w:rsidR="00B22A66" w:rsidRPr="00C514B3" w:rsidRDefault="00B22A66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Obrzeża</w:t>
      </w:r>
      <w:r w:rsidR="00914174">
        <w:rPr>
          <w:rFonts w:ascii="Arial" w:hAnsi="Arial" w:cs="Arial"/>
          <w:sz w:val="18"/>
          <w:szCs w:val="18"/>
        </w:rPr>
        <w:t>/oporniki</w:t>
      </w:r>
      <w:r w:rsidRPr="00C514B3">
        <w:rPr>
          <w:rFonts w:ascii="Arial" w:hAnsi="Arial" w:cs="Arial"/>
          <w:sz w:val="18"/>
          <w:szCs w:val="18"/>
        </w:rPr>
        <w:t xml:space="preserve"> powinny być zabezpieczone przed przemieszczeniem się i uszkodzeniami w czasie transportu</w:t>
      </w:r>
      <w:r w:rsidR="002F5FF4" w:rsidRPr="00C514B3">
        <w:rPr>
          <w:rFonts w:ascii="Arial" w:hAnsi="Arial" w:cs="Arial"/>
          <w:sz w:val="18"/>
          <w:szCs w:val="18"/>
        </w:rPr>
        <w:t>.</w:t>
      </w:r>
      <w:r w:rsidR="00610CFE" w:rsidRPr="00C514B3">
        <w:rPr>
          <w:rFonts w:ascii="Arial" w:hAnsi="Arial" w:cs="Arial"/>
          <w:sz w:val="18"/>
          <w:szCs w:val="18"/>
        </w:rPr>
        <w:t xml:space="preserve"> </w:t>
      </w:r>
      <w:r w:rsidR="002F5FF4" w:rsidRPr="00C514B3">
        <w:rPr>
          <w:rFonts w:ascii="Arial" w:hAnsi="Arial" w:cs="Arial"/>
          <w:sz w:val="18"/>
          <w:szCs w:val="18"/>
        </w:rPr>
        <w:t>N</w:t>
      </w:r>
      <w:r w:rsidR="00610CFE" w:rsidRPr="00C514B3">
        <w:rPr>
          <w:rFonts w:ascii="Arial" w:hAnsi="Arial" w:cs="Arial"/>
          <w:sz w:val="18"/>
          <w:szCs w:val="18"/>
        </w:rPr>
        <w:t xml:space="preserve">ależy </w:t>
      </w:r>
      <w:r w:rsidR="002F5FF4" w:rsidRPr="00C514B3">
        <w:rPr>
          <w:rFonts w:ascii="Arial" w:hAnsi="Arial" w:cs="Arial"/>
          <w:sz w:val="18"/>
          <w:szCs w:val="18"/>
        </w:rPr>
        <w:t xml:space="preserve">je </w:t>
      </w:r>
      <w:r w:rsidR="00610CFE" w:rsidRPr="00C514B3">
        <w:rPr>
          <w:rFonts w:ascii="Arial" w:hAnsi="Arial" w:cs="Arial"/>
          <w:sz w:val="18"/>
          <w:szCs w:val="18"/>
        </w:rPr>
        <w:t>układać na podkładach drewnianych, rzędami, długością w kierunku jazdy środka transportowego.</w:t>
      </w:r>
    </w:p>
    <w:p w:rsidR="00FB224E" w:rsidRPr="00C514B3" w:rsidRDefault="00FB224E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mieszanki betonowej</w:t>
      </w:r>
    </w:p>
    <w:p w:rsidR="00FB224E" w:rsidRPr="00C514B3" w:rsidRDefault="00FB224E" w:rsidP="008301DC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mieszanki betonowej należy tak zorganizować, aby nie powodować jej segregacji i zmian w składzie. Czas transportu powinien zapewnić zachowanie dopuszczalnej konsystencji mieszanki przez cały okres jej wbudowywania.</w:t>
      </w:r>
    </w:p>
    <w:p w:rsidR="00B22A66" w:rsidRPr="00C514B3" w:rsidRDefault="00B22A66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Transport pozostałych materiałów</w:t>
      </w:r>
    </w:p>
    <w:p w:rsidR="00FB224E" w:rsidRPr="00C514B3" w:rsidRDefault="00FB224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i inne kruszywa można przewozić dowolnymi środkami transportu w warunkach zabezpieczających je przed zanieczyszczeniem, zmieszaniem z innymi materiałami, nadmiernym wysuszeniem i zawilgoceniem. Podczas transportu kruszywa powinny być zabezpieczone przed wysypaniem</w:t>
      </w:r>
    </w:p>
    <w:p w:rsidR="00610CFE" w:rsidRPr="00C514B3" w:rsidRDefault="00610CF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Cement w workach może być przewożony samochoda</w:t>
      </w:r>
      <w:r w:rsidR="00946B50" w:rsidRPr="00C514B3">
        <w:rPr>
          <w:rFonts w:ascii="Arial" w:hAnsi="Arial" w:cs="Arial"/>
          <w:sz w:val="18"/>
          <w:szCs w:val="18"/>
        </w:rPr>
        <w:t xml:space="preserve">mi krytymi, wagonami towarowymi </w:t>
      </w:r>
      <w:r w:rsidRPr="00C514B3">
        <w:rPr>
          <w:rFonts w:ascii="Arial" w:hAnsi="Arial" w:cs="Arial"/>
          <w:sz w:val="18"/>
          <w:szCs w:val="18"/>
        </w:rPr>
        <w:t>i innymi śr</w:t>
      </w:r>
      <w:r w:rsidR="009222DF">
        <w:rPr>
          <w:rFonts w:ascii="Arial" w:hAnsi="Arial" w:cs="Arial"/>
          <w:sz w:val="18"/>
          <w:szCs w:val="18"/>
        </w:rPr>
        <w:t>odkami transportu, w sposób nie</w:t>
      </w:r>
      <w:r w:rsidRPr="00C514B3">
        <w:rPr>
          <w:rFonts w:ascii="Arial" w:hAnsi="Arial" w:cs="Arial"/>
          <w:sz w:val="18"/>
          <w:szCs w:val="18"/>
        </w:rPr>
        <w:t>powodujący uszkodzeń opakowania. Worki przewożone na paletach układa się po 5 warstw worków, po 4 szt. w warstwie. Worki niespaletowane układa się na płask, przylegające do siebie, w równej wysokości do 10 warstw. Ładowanie i wyładowywanie zaleca się wykonywać za pomocą zmechanizowanych urządzeń do poziomego i pionowego przemieszczania ładunków.</w:t>
      </w:r>
    </w:p>
    <w:p w:rsidR="00610CFE" w:rsidRDefault="00610CFE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Piasek można przewozić dowolnym środkiem transportu, w warunkach zabezpieczających je przed zanieczyszczeniem i zmieszaniem z innymi materiałami. Podczas transportu piasku powinny być zabezpieczone przed wysypaniem.</w:t>
      </w:r>
    </w:p>
    <w:p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B22A66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ROBÓT</w:t>
      </w:r>
    </w:p>
    <w:p w:rsidR="00073FFA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073FFA" w:rsidRPr="00C514B3">
        <w:rPr>
          <w:rFonts w:ascii="Arial" w:hAnsi="Arial" w:cs="Arial"/>
          <w:sz w:val="18"/>
          <w:szCs w:val="18"/>
        </w:rPr>
        <w:t>Ogólne zasady wykonania robót</w:t>
      </w:r>
    </w:p>
    <w:p w:rsidR="008334C4" w:rsidRPr="00C514B3" w:rsidRDefault="008334C4" w:rsidP="008301DC">
      <w:pPr>
        <w:pStyle w:val="jktekst"/>
        <w:spacing w:after="12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zasady wykonania robót podano w STWiORB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5.</w:t>
      </w:r>
    </w:p>
    <w:p w:rsidR="003448D8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bookmarkStart w:id="10" w:name="_Ref289938972"/>
      <w:r>
        <w:rPr>
          <w:rFonts w:ascii="Arial" w:hAnsi="Arial" w:cs="Arial"/>
          <w:sz w:val="18"/>
          <w:szCs w:val="18"/>
        </w:rPr>
        <w:t xml:space="preserve">    </w:t>
      </w:r>
      <w:r w:rsidR="003448D8" w:rsidRPr="00C514B3">
        <w:rPr>
          <w:rFonts w:ascii="Arial" w:hAnsi="Arial" w:cs="Arial"/>
          <w:sz w:val="18"/>
          <w:szCs w:val="18"/>
        </w:rPr>
        <w:t>Wykonanie koryta</w:t>
      </w:r>
      <w:bookmarkEnd w:id="10"/>
    </w:p>
    <w:p w:rsidR="003448D8" w:rsidRPr="00C514B3" w:rsidRDefault="003448D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Wymiary wykopu powinny odpowiadać wymiarom </w:t>
      </w:r>
      <w:r w:rsidR="00914174">
        <w:rPr>
          <w:rFonts w:ascii="Arial" w:hAnsi="Arial" w:cs="Arial"/>
          <w:sz w:val="18"/>
          <w:szCs w:val="18"/>
        </w:rPr>
        <w:t xml:space="preserve">danej </w:t>
      </w:r>
      <w:r w:rsidR="00727D39" w:rsidRPr="00C514B3">
        <w:rPr>
          <w:rFonts w:ascii="Arial" w:hAnsi="Arial" w:cs="Arial"/>
          <w:sz w:val="18"/>
          <w:szCs w:val="18"/>
        </w:rPr>
        <w:t xml:space="preserve">ławy </w:t>
      </w:r>
      <w:r w:rsidRPr="00C514B3">
        <w:rPr>
          <w:rFonts w:ascii="Arial" w:hAnsi="Arial" w:cs="Arial"/>
          <w:sz w:val="18"/>
          <w:szCs w:val="18"/>
        </w:rPr>
        <w:t>w planie z uwzględ</w:t>
      </w:r>
      <w:r w:rsidR="005E0F03" w:rsidRPr="00C514B3">
        <w:rPr>
          <w:rFonts w:ascii="Arial" w:hAnsi="Arial" w:cs="Arial"/>
          <w:sz w:val="18"/>
          <w:szCs w:val="18"/>
        </w:rPr>
        <w:t xml:space="preserve">nieniem </w:t>
      </w:r>
      <w:r w:rsidR="005E0F03" w:rsidRPr="00C514B3">
        <w:rPr>
          <w:rFonts w:ascii="Arial" w:hAnsi="Arial" w:cs="Arial"/>
          <w:sz w:val="18"/>
          <w:szCs w:val="18"/>
        </w:rPr>
        <w:br/>
        <w:t>szerokości dna wykopu.</w:t>
      </w:r>
    </w:p>
    <w:p w:rsidR="00F4679D" w:rsidRPr="00C514B3" w:rsidRDefault="00F4679D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Koryto należy zagęszczać do momentu uzyskania:</w:t>
      </w:r>
    </w:p>
    <w:p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wskaźnika zagęszczenia I</w:t>
      </w:r>
      <w:r w:rsidRPr="00C514B3">
        <w:rPr>
          <w:rFonts w:ascii="Arial" w:hAnsi="Arial" w:cs="Arial"/>
          <w:sz w:val="18"/>
          <w:szCs w:val="18"/>
          <w:vertAlign w:val="subscript"/>
        </w:rPr>
        <w:t>s</w:t>
      </w:r>
      <w:r w:rsidRPr="00C514B3">
        <w:rPr>
          <w:rFonts w:ascii="Arial" w:hAnsi="Arial" w:cs="Arial"/>
          <w:sz w:val="18"/>
          <w:szCs w:val="18"/>
        </w:rPr>
        <w:t xml:space="preserve"> min. 0,97, według BN-77/8931-12,</w:t>
      </w:r>
    </w:p>
    <w:p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wskaźnika odkształcenia I</w:t>
      </w:r>
      <w:r w:rsidRPr="00C514B3">
        <w:rPr>
          <w:rFonts w:ascii="Arial" w:hAnsi="Arial" w:cs="Arial"/>
          <w:sz w:val="18"/>
          <w:szCs w:val="18"/>
          <w:vertAlign w:val="subscript"/>
        </w:rPr>
        <w:t>O</w:t>
      </w:r>
      <w:r w:rsidRPr="00C514B3">
        <w:rPr>
          <w:rFonts w:ascii="Arial" w:hAnsi="Arial" w:cs="Arial"/>
          <w:sz w:val="18"/>
          <w:szCs w:val="18"/>
        </w:rPr>
        <w:t xml:space="preserve"> i wtórnego modułu odkształcenia E</w:t>
      </w:r>
      <w:r w:rsidRPr="00C514B3">
        <w:rPr>
          <w:rFonts w:ascii="Arial" w:hAnsi="Arial" w:cs="Arial"/>
          <w:sz w:val="18"/>
          <w:szCs w:val="18"/>
          <w:vertAlign w:val="subscript"/>
        </w:rPr>
        <w:t>2</w:t>
      </w:r>
      <w:r w:rsidRPr="00C514B3">
        <w:rPr>
          <w:rFonts w:ascii="Arial" w:hAnsi="Arial" w:cs="Arial"/>
          <w:sz w:val="18"/>
          <w:szCs w:val="18"/>
        </w:rPr>
        <w:t xml:space="preserve">, zgodnie z STWiORB </w:t>
      </w:r>
      <w:r w:rsidR="005E0F03" w:rsidRPr="00C514B3">
        <w:rPr>
          <w:rFonts w:ascii="Arial" w:hAnsi="Arial" w:cs="Arial"/>
          <w:sz w:val="18"/>
          <w:szCs w:val="18"/>
        </w:rPr>
        <w:br/>
      </w:r>
      <w:r w:rsidRPr="00C514B3">
        <w:rPr>
          <w:rFonts w:ascii="Arial" w:hAnsi="Arial" w:cs="Arial"/>
          <w:sz w:val="18"/>
          <w:szCs w:val="18"/>
        </w:rPr>
        <w:t xml:space="preserve">D-04.01.01. </w:t>
      </w:r>
      <w:r w:rsidR="009222DF">
        <w:rPr>
          <w:rFonts w:ascii="Arial" w:hAnsi="Arial" w:cs="Arial"/>
          <w:sz w:val="18"/>
          <w:szCs w:val="18"/>
        </w:rPr>
        <w:t xml:space="preserve">wg załącznika B PN-S-02205:1998 </w:t>
      </w:r>
      <w:r w:rsidRPr="00C514B3">
        <w:rPr>
          <w:rFonts w:ascii="Arial" w:hAnsi="Arial" w:cs="Arial"/>
          <w:sz w:val="18"/>
          <w:szCs w:val="18"/>
        </w:rPr>
        <w:t>(określonego na podstawie przyrostu odkształcenia odpowiadającego zakresowi obciążeń jednostkowych jak dla ulepszonego podłoża nawierzchni),</w:t>
      </w:r>
    </w:p>
    <w:p w:rsidR="00F4679D" w:rsidRPr="00C514B3" w:rsidRDefault="00F4679D" w:rsidP="00F4679D">
      <w:pPr>
        <w:pStyle w:val="jkpunktor"/>
        <w:ind w:left="426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parametrów, zgodnie z STWiORB D-04.01.01.</w:t>
      </w:r>
    </w:p>
    <w:p w:rsidR="00262448" w:rsidRPr="00C514B3" w:rsidRDefault="008301DC" w:rsidP="008301DC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B827FD" w:rsidRPr="00C514B3">
        <w:rPr>
          <w:rFonts w:ascii="Arial" w:hAnsi="Arial" w:cs="Arial"/>
          <w:sz w:val="18"/>
          <w:szCs w:val="18"/>
        </w:rPr>
        <w:t>Ustawienie</w:t>
      </w:r>
      <w:r w:rsidR="00366674" w:rsidRPr="00C514B3">
        <w:rPr>
          <w:rFonts w:ascii="Arial" w:hAnsi="Arial" w:cs="Arial"/>
          <w:sz w:val="18"/>
          <w:szCs w:val="18"/>
        </w:rPr>
        <w:t xml:space="preserve"> betono</w:t>
      </w:r>
      <w:r w:rsidR="00727D39" w:rsidRPr="00C514B3">
        <w:rPr>
          <w:rFonts w:ascii="Arial" w:hAnsi="Arial" w:cs="Arial"/>
          <w:sz w:val="18"/>
          <w:szCs w:val="18"/>
        </w:rPr>
        <w:t>wych obrzeży chodnikowych</w:t>
      </w:r>
      <w:r w:rsidR="00914174">
        <w:rPr>
          <w:rFonts w:ascii="Arial" w:hAnsi="Arial" w:cs="Arial"/>
          <w:sz w:val="18"/>
          <w:szCs w:val="18"/>
        </w:rPr>
        <w:t>/oporników</w:t>
      </w:r>
      <w:r w:rsidR="00727D39" w:rsidRPr="00C514B3">
        <w:rPr>
          <w:rFonts w:ascii="Arial" w:hAnsi="Arial" w:cs="Arial"/>
          <w:sz w:val="18"/>
          <w:szCs w:val="18"/>
        </w:rPr>
        <w:t xml:space="preserve"> </w:t>
      </w:r>
    </w:p>
    <w:p w:rsidR="00262448" w:rsidRPr="00C514B3" w:rsidRDefault="00727D39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B</w:t>
      </w:r>
      <w:r w:rsidR="00262448" w:rsidRPr="00C514B3">
        <w:rPr>
          <w:rFonts w:ascii="Arial" w:hAnsi="Arial" w:cs="Arial"/>
          <w:sz w:val="18"/>
          <w:szCs w:val="18"/>
        </w:rPr>
        <w:t>etonowe obrzeża chodnikowe</w:t>
      </w:r>
      <w:r w:rsidR="00914174">
        <w:rPr>
          <w:rFonts w:ascii="Arial" w:hAnsi="Arial" w:cs="Arial"/>
          <w:sz w:val="18"/>
          <w:szCs w:val="18"/>
        </w:rPr>
        <w:t>/oporniki</w:t>
      </w:r>
      <w:r w:rsidR="00262448" w:rsidRPr="00C514B3">
        <w:rPr>
          <w:rFonts w:ascii="Arial" w:hAnsi="Arial" w:cs="Arial"/>
          <w:sz w:val="18"/>
          <w:szCs w:val="18"/>
        </w:rPr>
        <w:t xml:space="preserve"> należy ustawiać na wykonan</w:t>
      </w:r>
      <w:r w:rsidRPr="00C514B3">
        <w:rPr>
          <w:rFonts w:ascii="Arial" w:hAnsi="Arial" w:cs="Arial"/>
          <w:sz w:val="18"/>
          <w:szCs w:val="18"/>
        </w:rPr>
        <w:t>ej</w:t>
      </w:r>
      <w:r w:rsidR="00262448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 xml:space="preserve">ławie </w:t>
      </w:r>
      <w:r w:rsidR="00262448" w:rsidRPr="00C514B3">
        <w:rPr>
          <w:rFonts w:ascii="Arial" w:hAnsi="Arial" w:cs="Arial"/>
          <w:sz w:val="18"/>
          <w:szCs w:val="18"/>
        </w:rPr>
        <w:t>w miejscu i ze światłem (odległością górnej powierzchni obrzeża</w:t>
      </w:r>
      <w:r w:rsidR="00914174">
        <w:rPr>
          <w:rFonts w:ascii="Arial" w:hAnsi="Arial" w:cs="Arial"/>
          <w:sz w:val="18"/>
          <w:szCs w:val="18"/>
        </w:rPr>
        <w:t>/opornika</w:t>
      </w:r>
      <w:r w:rsidR="00262448" w:rsidRPr="00C514B3">
        <w:rPr>
          <w:rFonts w:ascii="Arial" w:hAnsi="Arial" w:cs="Arial"/>
          <w:sz w:val="18"/>
          <w:szCs w:val="18"/>
        </w:rPr>
        <w:t xml:space="preserve"> od ciągu komunikacyjnego) zgodnym z ustaleniami dokumentacji projektowej.</w:t>
      </w:r>
    </w:p>
    <w:p w:rsidR="00262448" w:rsidRPr="00C514B3" w:rsidRDefault="0026244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Zewnętrzna ściana obrzeża</w:t>
      </w:r>
      <w:r w:rsidR="00914174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powinna być obsypana piaskiem, żwirem lub miejscowym gruntem przepuszczalnym, starannie ubitym.</w:t>
      </w:r>
    </w:p>
    <w:p w:rsidR="00262448" w:rsidRDefault="00262448" w:rsidP="008301DC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Spoiny nie p</w:t>
      </w:r>
      <w:r w:rsidR="00527D91" w:rsidRPr="00C514B3">
        <w:rPr>
          <w:rFonts w:ascii="Arial" w:hAnsi="Arial" w:cs="Arial"/>
          <w:sz w:val="18"/>
          <w:szCs w:val="18"/>
        </w:rPr>
        <w:t>owinny przekraczać szerokości 1</w:t>
      </w:r>
      <w:r w:rsidRPr="00C514B3">
        <w:rPr>
          <w:rFonts w:ascii="Arial" w:hAnsi="Arial" w:cs="Arial"/>
          <w:sz w:val="18"/>
          <w:szCs w:val="18"/>
        </w:rPr>
        <w:t>cm. Należy wypełnić je zaprawą cementowo-piaskową w stosunku 1:2. Spoiny przed zalaniem należy oczyścić i zmyć wodą. Spoiny muszą być wypełnione całkowicie na pełną głębokość.</w:t>
      </w:r>
    </w:p>
    <w:p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073FFA" w:rsidRPr="00C514B3" w:rsidRDefault="00073FFA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KONTROLA JAKOŚCI ROBÓT</w:t>
      </w:r>
    </w:p>
    <w:p w:rsidR="00D43012" w:rsidRPr="00C514B3" w:rsidRDefault="00EE7D35" w:rsidP="00EE7D35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D43012" w:rsidRPr="00C514B3">
        <w:rPr>
          <w:rFonts w:ascii="Arial" w:hAnsi="Arial" w:cs="Arial"/>
          <w:sz w:val="18"/>
          <w:szCs w:val="18"/>
        </w:rPr>
        <w:t>Ogólne zasady kontroli jakości robót</w:t>
      </w:r>
    </w:p>
    <w:p w:rsidR="000C7847" w:rsidRPr="00C514B3" w:rsidRDefault="000C7847" w:rsidP="00C514B3">
      <w:pPr>
        <w:pStyle w:val="jktekst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zasady kontroli jakości robót podano w STWiORB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Pr="00C514B3">
        <w:rPr>
          <w:rFonts w:ascii="Arial" w:hAnsi="Arial" w:cs="Arial"/>
          <w:sz w:val="18"/>
          <w:szCs w:val="18"/>
        </w:rPr>
        <w:br/>
        <w:t xml:space="preserve">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6.</w:t>
      </w:r>
    </w:p>
    <w:p w:rsidR="00D43012" w:rsidRPr="00C514B3" w:rsidRDefault="00EE7D35" w:rsidP="00EE7D35">
      <w:pPr>
        <w:pStyle w:val="jkn2"/>
        <w:spacing w:after="0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0C7847" w:rsidRPr="00C514B3">
        <w:rPr>
          <w:rFonts w:ascii="Arial" w:hAnsi="Arial" w:cs="Arial"/>
          <w:sz w:val="18"/>
          <w:szCs w:val="18"/>
        </w:rPr>
        <w:t>Badania przed przystąpieniem do robót</w:t>
      </w:r>
    </w:p>
    <w:p w:rsidR="000C7847" w:rsidRPr="00C514B3" w:rsidRDefault="000C7847" w:rsidP="00EE7D35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Przed przystąpieniem do robót Wykonawca powinien:</w:t>
      </w:r>
    </w:p>
    <w:p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uzyskać wymagane dokumenty, dopuszczające wyroby budowlane do obrotu i powszechnego stosowania (certyfikaty zgodności, deklaracje zgodności, ew. badania materiałów wykonane przez dostawców itp.),</w:t>
      </w:r>
    </w:p>
    <w:p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ew. wykonać własne badania właściwości materiałów przeznaczonych do wykonania robót, określone w </w:t>
      </w:r>
      <w:r w:rsidR="00EE2121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2,</w:t>
      </w:r>
    </w:p>
    <w:p w:rsidR="000C7847" w:rsidRPr="00C514B3" w:rsidRDefault="000C7847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</w:t>
      </w:r>
      <w:r w:rsidR="0045365C" w:rsidRPr="00C514B3">
        <w:rPr>
          <w:rFonts w:ascii="Arial" w:hAnsi="Arial" w:cs="Arial"/>
          <w:sz w:val="18"/>
          <w:szCs w:val="18"/>
        </w:rPr>
        <w:t>awdzić cechy zewnętrzne obrzeży,</w:t>
      </w:r>
    </w:p>
    <w:p w:rsidR="000C7847" w:rsidRPr="00C514B3" w:rsidRDefault="000C7847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Wszystkie dokumenty</w:t>
      </w:r>
      <w:r w:rsidR="0045365C" w:rsidRPr="00C514B3">
        <w:rPr>
          <w:rFonts w:ascii="Arial" w:hAnsi="Arial" w:cs="Arial"/>
          <w:sz w:val="18"/>
          <w:szCs w:val="18"/>
        </w:rPr>
        <w:t>,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45365C" w:rsidRPr="00C514B3">
        <w:rPr>
          <w:rFonts w:ascii="Arial" w:hAnsi="Arial" w:cs="Arial"/>
          <w:sz w:val="18"/>
          <w:szCs w:val="18"/>
        </w:rPr>
        <w:t xml:space="preserve">receptury </w:t>
      </w:r>
      <w:r w:rsidRPr="00C514B3">
        <w:rPr>
          <w:rFonts w:ascii="Arial" w:hAnsi="Arial" w:cs="Arial"/>
          <w:sz w:val="18"/>
          <w:szCs w:val="18"/>
        </w:rPr>
        <w:t>oraz wyniki badań Wykonawca przedstawia Inżynierowi do akceptacji.</w:t>
      </w:r>
    </w:p>
    <w:p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Sprawdzenie wyglądu zewnętrznego należy przeprowadzić na podstawie oględzin elementu przez pomiar i policzenie uszkodzeń występujących na powierzchniach i krawędziach elementu, zgodnie z wymaganiami tablicy 2. Pomiary długości i głębokości uszkodzeń należy wykonać za pomocą przymiaru stalowego lub suwmiarki z dokładnością do 1 mm, zgodnie z ustaleniami PN-EN 991.</w:t>
      </w:r>
    </w:p>
    <w:p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 mm.</w:t>
      </w:r>
    </w:p>
    <w:p w:rsidR="00EE2121" w:rsidRPr="00C514B3" w:rsidRDefault="00EE2121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lastRenderedPageBreak/>
        <w:t>Badania pozostałych materiałów powinny obejmować wszystkie właściwości określone w normach podanych dla odpowiednich materiałów wymienionych w p. 2.</w:t>
      </w:r>
    </w:p>
    <w:p w:rsidR="008262F0" w:rsidRPr="00C514B3" w:rsidRDefault="008262F0" w:rsidP="00EE2952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Badania w czasie robót</w:t>
      </w:r>
    </w:p>
    <w:p w:rsidR="009C5246" w:rsidRPr="00C514B3" w:rsidRDefault="009C5246" w:rsidP="00EE7D35">
      <w:pPr>
        <w:pStyle w:val="jktekst"/>
        <w:spacing w:after="0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 czasie Robót należy sprawdzać wykonanie: </w:t>
      </w:r>
    </w:p>
    <w:p w:rsidR="009C5246" w:rsidRPr="00C514B3" w:rsidRDefault="00727D39" w:rsidP="00EE7D35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Ława fundamentowa</w:t>
      </w:r>
      <w:r w:rsidR="00EE2121" w:rsidRPr="00C514B3">
        <w:rPr>
          <w:rFonts w:ascii="Arial" w:hAnsi="Arial" w:cs="Arial"/>
          <w:sz w:val="18"/>
          <w:szCs w:val="18"/>
        </w:rPr>
        <w:t xml:space="preserve"> zgodnie z zapisami w dokumentacji projektowej,</w:t>
      </w:r>
    </w:p>
    <w:p w:rsidR="00EE2121" w:rsidRPr="00C514B3" w:rsidRDefault="00EE2121" w:rsidP="00EE7D35">
      <w:pPr>
        <w:pStyle w:val="jkpunktor"/>
        <w:spacing w:after="0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ustawienia betonowego 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- zgodnie z wymaganiami </w:t>
      </w:r>
      <w:r w:rsidR="00F11ADD" w:rsidRPr="00C514B3">
        <w:rPr>
          <w:rFonts w:ascii="Arial" w:hAnsi="Arial" w:cs="Arial"/>
          <w:sz w:val="18"/>
          <w:szCs w:val="18"/>
        </w:rPr>
        <w:t>p. </w:t>
      </w:r>
      <w:r w:rsidR="006E7EB9" w:rsidRPr="00C514B3">
        <w:rPr>
          <w:rFonts w:ascii="Arial" w:hAnsi="Arial" w:cs="Arial"/>
          <w:sz w:val="18"/>
          <w:szCs w:val="18"/>
        </w:rPr>
        <w:t xml:space="preserve">5.3 </w:t>
      </w:r>
      <w:r w:rsidR="00F11ADD" w:rsidRPr="00C514B3">
        <w:rPr>
          <w:rFonts w:ascii="Arial" w:hAnsi="Arial" w:cs="Arial"/>
          <w:sz w:val="18"/>
          <w:szCs w:val="18"/>
        </w:rPr>
        <w:t>-</w:t>
      </w:r>
      <w:r w:rsidRPr="00C514B3">
        <w:rPr>
          <w:rFonts w:ascii="Arial" w:hAnsi="Arial" w:cs="Arial"/>
          <w:sz w:val="18"/>
          <w:szCs w:val="18"/>
        </w:rPr>
        <w:t xml:space="preserve"> przy dopuszczalnych odchyleniach:</w:t>
      </w:r>
    </w:p>
    <w:p w:rsidR="00EE2121" w:rsidRPr="00C514B3" w:rsidRDefault="00EE2121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linii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w planie, które może wynosić </w:t>
      </w:r>
      <w:r w:rsidRPr="00C514B3">
        <w:rPr>
          <w:rFonts w:ascii="Arial" w:hAnsi="Arial" w:cs="Arial"/>
          <w:sz w:val="18"/>
          <w:szCs w:val="18"/>
        </w:rPr>
        <w:sym w:font="Symbol" w:char="00B1"/>
      </w:r>
      <w:r w:rsidRPr="00C514B3">
        <w:rPr>
          <w:rFonts w:ascii="Arial" w:hAnsi="Arial" w:cs="Arial"/>
          <w:sz w:val="18"/>
          <w:szCs w:val="18"/>
        </w:rPr>
        <w:t xml:space="preserve"> 2 cm na każde 100 m długości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>,</w:t>
      </w:r>
    </w:p>
    <w:p w:rsidR="00EE2121" w:rsidRPr="00C514B3" w:rsidRDefault="009222DF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Niwelety</w:t>
      </w:r>
      <w:r>
        <w:rPr>
          <w:rFonts w:ascii="Arial" w:hAnsi="Arial" w:cs="Arial"/>
          <w:sz w:val="18"/>
          <w:szCs w:val="18"/>
        </w:rPr>
        <w:t xml:space="preserve"> górnej płaszczyzny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="00EE2121" w:rsidRPr="00C514B3">
        <w:rPr>
          <w:rFonts w:ascii="Arial" w:hAnsi="Arial" w:cs="Arial"/>
          <w:sz w:val="18"/>
          <w:szCs w:val="18"/>
        </w:rPr>
        <w:t xml:space="preserve">, które może wynosić </w:t>
      </w:r>
      <w:r w:rsidR="00EE2121" w:rsidRPr="00C514B3">
        <w:rPr>
          <w:rFonts w:ascii="Arial" w:hAnsi="Arial" w:cs="Arial"/>
          <w:sz w:val="18"/>
          <w:szCs w:val="18"/>
        </w:rPr>
        <w:sym w:font="Symbol" w:char="00B1"/>
      </w:r>
      <w:r w:rsidR="00EE2121" w:rsidRPr="00C514B3">
        <w:rPr>
          <w:rFonts w:ascii="Arial" w:hAnsi="Arial" w:cs="Arial"/>
          <w:sz w:val="18"/>
          <w:szCs w:val="18"/>
        </w:rPr>
        <w:t>1 cm na każde 100 m długości obrzeża</w:t>
      </w:r>
      <w:r w:rsidR="0090597F">
        <w:rPr>
          <w:rFonts w:ascii="Arial" w:hAnsi="Arial" w:cs="Arial"/>
          <w:sz w:val="18"/>
          <w:szCs w:val="18"/>
        </w:rPr>
        <w:t>/opornika</w:t>
      </w:r>
      <w:r w:rsidR="00EE2121" w:rsidRPr="00C514B3">
        <w:rPr>
          <w:rFonts w:ascii="Arial" w:hAnsi="Arial" w:cs="Arial"/>
          <w:sz w:val="18"/>
          <w:szCs w:val="18"/>
        </w:rPr>
        <w:t>,</w:t>
      </w:r>
    </w:p>
    <w:p w:rsidR="00EE2121" w:rsidRDefault="009222DF" w:rsidP="00EE7D35">
      <w:pPr>
        <w:pStyle w:val="jkpodpunktor"/>
        <w:numPr>
          <w:ilvl w:val="0"/>
          <w:numId w:val="6"/>
        </w:numPr>
        <w:ind w:left="567" w:hanging="283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wypełnienia spoin</w:t>
      </w:r>
      <w:r w:rsidR="00EE2121" w:rsidRPr="00C514B3">
        <w:rPr>
          <w:rFonts w:ascii="Arial" w:hAnsi="Arial" w:cs="Arial"/>
          <w:sz w:val="18"/>
          <w:szCs w:val="18"/>
        </w:rPr>
        <w:t xml:space="preserve"> sprawdzane</w:t>
      </w:r>
      <w:r>
        <w:rPr>
          <w:rFonts w:ascii="Arial" w:hAnsi="Arial" w:cs="Arial"/>
          <w:sz w:val="18"/>
          <w:szCs w:val="18"/>
        </w:rPr>
        <w:t>,</w:t>
      </w:r>
      <w:r w:rsidR="00EE2121" w:rsidRPr="00C514B3">
        <w:rPr>
          <w:rFonts w:ascii="Arial" w:hAnsi="Arial" w:cs="Arial"/>
          <w:sz w:val="18"/>
          <w:szCs w:val="18"/>
        </w:rPr>
        <w:t xml:space="preserve"> co 10 metrów, które powinno wykazywać całkowite wypełnienie badanej spoiny na pełną głębokość.</w:t>
      </w:r>
    </w:p>
    <w:p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8262F0" w:rsidRPr="00C514B3" w:rsidRDefault="00EE7D35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43012" w:rsidRPr="00C514B3">
        <w:rPr>
          <w:rFonts w:ascii="Arial" w:hAnsi="Arial" w:cs="Arial"/>
          <w:sz w:val="18"/>
          <w:szCs w:val="18"/>
        </w:rPr>
        <w:t>OBMIAR ROBÓT</w:t>
      </w:r>
    </w:p>
    <w:p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zasady obmiaru robót</w:t>
      </w:r>
    </w:p>
    <w:p w:rsidR="00BC4AC0" w:rsidRPr="00C514B3" w:rsidRDefault="00DC6B7C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zasady obmiaru robót podano w STWiORB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7.</w:t>
      </w:r>
    </w:p>
    <w:p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Jednostka obmiarowa</w:t>
      </w:r>
    </w:p>
    <w:p w:rsidR="009C5246" w:rsidRDefault="009C5246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Jednostką obmiarową jest m (metr) ustawionego betonowego 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CB424F" w:rsidRPr="00C514B3">
        <w:rPr>
          <w:rFonts w:ascii="Arial" w:hAnsi="Arial" w:cs="Arial"/>
          <w:sz w:val="18"/>
          <w:szCs w:val="18"/>
        </w:rPr>
        <w:t xml:space="preserve">na </w:t>
      </w:r>
      <w:r w:rsidR="00727D39" w:rsidRPr="00C514B3">
        <w:rPr>
          <w:rFonts w:ascii="Arial" w:hAnsi="Arial" w:cs="Arial"/>
          <w:sz w:val="18"/>
          <w:szCs w:val="18"/>
        </w:rPr>
        <w:t>ławie fundam</w:t>
      </w:r>
      <w:r w:rsidR="00356BBF" w:rsidRPr="00C514B3">
        <w:rPr>
          <w:rFonts w:ascii="Arial" w:hAnsi="Arial" w:cs="Arial"/>
          <w:sz w:val="18"/>
          <w:szCs w:val="18"/>
        </w:rPr>
        <w:t>e</w:t>
      </w:r>
      <w:r w:rsidR="00727D39" w:rsidRPr="00C514B3">
        <w:rPr>
          <w:rFonts w:ascii="Arial" w:hAnsi="Arial" w:cs="Arial"/>
          <w:sz w:val="18"/>
          <w:szCs w:val="18"/>
        </w:rPr>
        <w:t>ntowej</w:t>
      </w:r>
      <w:r w:rsidR="00D80CB0" w:rsidRPr="00C514B3">
        <w:rPr>
          <w:rFonts w:ascii="Arial" w:hAnsi="Arial" w:cs="Arial"/>
          <w:sz w:val="18"/>
          <w:szCs w:val="18"/>
        </w:rPr>
        <w:t xml:space="preserve"> </w:t>
      </w:r>
      <w:r w:rsidRPr="00C514B3">
        <w:rPr>
          <w:rFonts w:ascii="Arial" w:hAnsi="Arial" w:cs="Arial"/>
          <w:sz w:val="18"/>
          <w:szCs w:val="18"/>
        </w:rPr>
        <w:t>wraz z</w:t>
      </w:r>
      <w:r w:rsidR="00F11ADD" w:rsidRPr="00C514B3">
        <w:rPr>
          <w:rFonts w:ascii="Arial" w:hAnsi="Arial" w:cs="Arial"/>
          <w:sz w:val="18"/>
          <w:szCs w:val="18"/>
        </w:rPr>
        <w:t> </w:t>
      </w:r>
      <w:r w:rsidRPr="00C514B3">
        <w:rPr>
          <w:rFonts w:ascii="Arial" w:hAnsi="Arial" w:cs="Arial"/>
          <w:sz w:val="18"/>
          <w:szCs w:val="18"/>
        </w:rPr>
        <w:t xml:space="preserve">wykonaniem wszystkich </w:t>
      </w:r>
      <w:r w:rsidR="00F11ADD" w:rsidRPr="00C514B3">
        <w:rPr>
          <w:rFonts w:ascii="Arial" w:hAnsi="Arial" w:cs="Arial"/>
          <w:sz w:val="18"/>
          <w:szCs w:val="18"/>
        </w:rPr>
        <w:t>r</w:t>
      </w:r>
      <w:r w:rsidRPr="00C514B3">
        <w:rPr>
          <w:rFonts w:ascii="Arial" w:hAnsi="Arial" w:cs="Arial"/>
          <w:sz w:val="18"/>
          <w:szCs w:val="18"/>
        </w:rPr>
        <w:t>obót towarzyszących</w:t>
      </w:r>
      <w:r w:rsidR="00F11ADD" w:rsidRPr="00C514B3">
        <w:rPr>
          <w:rFonts w:ascii="Arial" w:hAnsi="Arial" w:cs="Arial"/>
          <w:sz w:val="18"/>
          <w:szCs w:val="18"/>
        </w:rPr>
        <w:t xml:space="preserve"> opisanych w</w:t>
      </w:r>
      <w:r w:rsidR="00366CB5" w:rsidRPr="00C514B3">
        <w:rPr>
          <w:rFonts w:ascii="Arial" w:hAnsi="Arial" w:cs="Arial"/>
          <w:sz w:val="18"/>
          <w:szCs w:val="18"/>
        </w:rPr>
        <w:t> </w:t>
      </w:r>
      <w:r w:rsidR="00F11ADD" w:rsidRPr="00C514B3">
        <w:rPr>
          <w:rFonts w:ascii="Arial" w:hAnsi="Arial" w:cs="Arial"/>
          <w:sz w:val="18"/>
          <w:szCs w:val="18"/>
        </w:rPr>
        <w:t>niniejszej STWIORB.</w:t>
      </w:r>
    </w:p>
    <w:p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D43012" w:rsidRPr="00C514B3" w:rsidRDefault="00EE7D35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D43012" w:rsidRPr="00C514B3">
        <w:rPr>
          <w:rFonts w:ascii="Arial" w:hAnsi="Arial" w:cs="Arial"/>
          <w:sz w:val="18"/>
          <w:szCs w:val="18"/>
        </w:rPr>
        <w:t>ODBIÓR ROBÓT</w:t>
      </w:r>
    </w:p>
    <w:p w:rsidR="00D43012" w:rsidRPr="00C514B3" w:rsidRDefault="00EE7D35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zasady odbioru robót</w:t>
      </w:r>
    </w:p>
    <w:p w:rsidR="007F0B9F" w:rsidRPr="00C514B3" w:rsidRDefault="007F0B9F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Ogólne zasady odbioru robót podano w STWiORB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8.</w:t>
      </w:r>
    </w:p>
    <w:p w:rsidR="007F0B9F" w:rsidRPr="00C514B3" w:rsidRDefault="007F0B9F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Roboty uznaje się za wykonane zgodnie z dokumentacją projektową, STWiORB i wymaganiami Inżyniera, jeżeli wszystkie pomiary i badania z zachowaniem tolerancji wg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6 dały wyniki pozytywne.</w:t>
      </w:r>
    </w:p>
    <w:p w:rsidR="009C5246" w:rsidRPr="00C514B3" w:rsidRDefault="009C5246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wykonane niezgodnie z Dokumentacją Projektową i STWIORB podlegają rozbiórce i</w:t>
      </w:r>
      <w:r w:rsidR="007429DC" w:rsidRPr="00C514B3">
        <w:rPr>
          <w:rFonts w:ascii="Arial" w:hAnsi="Arial" w:cs="Arial"/>
          <w:sz w:val="18"/>
          <w:szCs w:val="18"/>
        </w:rPr>
        <w:t> </w:t>
      </w:r>
      <w:r w:rsidRPr="00C514B3">
        <w:rPr>
          <w:rFonts w:ascii="Arial" w:hAnsi="Arial" w:cs="Arial"/>
          <w:sz w:val="18"/>
          <w:szCs w:val="18"/>
        </w:rPr>
        <w:t xml:space="preserve">ponownemu wykonaniu na koszt i staraniem Wykonawcy. </w:t>
      </w:r>
    </w:p>
    <w:p w:rsidR="00895D85" w:rsidRPr="00C514B3" w:rsidRDefault="00895D85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 wyjątkowych przypadkach dopuszcza się odbiór robót z uwzględnieniem ewentualnych potrąceń, wynikających z niezachowania </w:t>
      </w:r>
      <w:r w:rsidRPr="00C514B3">
        <w:rPr>
          <w:rFonts w:ascii="Arial" w:hAnsi="Arial" w:cs="Arial"/>
          <w:sz w:val="18"/>
          <w:szCs w:val="18"/>
          <w:u w:val="single"/>
        </w:rPr>
        <w:t>wszystkich</w:t>
      </w:r>
      <w:r w:rsidRPr="00C514B3">
        <w:rPr>
          <w:rFonts w:ascii="Arial" w:hAnsi="Arial" w:cs="Arial"/>
          <w:sz w:val="18"/>
          <w:szCs w:val="18"/>
        </w:rPr>
        <w:t xml:space="preserve"> zapisów niniejszej STWiORB – za pisemną zgodą Inżyniera. Inżynier w takim przypadku ma obowiązek uściślić w uzgodnieniu z Zamawiającym zakres oraz kwotę potrąceń.</w:t>
      </w:r>
    </w:p>
    <w:p w:rsidR="00D43012" w:rsidRPr="00C514B3" w:rsidRDefault="00EE7D35" w:rsidP="00B839F4">
      <w:pPr>
        <w:pStyle w:val="jkn2"/>
        <w:spacing w:before="120"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C828FC" w:rsidRPr="00C514B3">
        <w:rPr>
          <w:rFonts w:ascii="Arial" w:hAnsi="Arial" w:cs="Arial"/>
          <w:sz w:val="18"/>
          <w:szCs w:val="18"/>
        </w:rPr>
        <w:t>Odbiór robót zanikających i ulegających zakryciu</w:t>
      </w:r>
    </w:p>
    <w:p w:rsidR="00C828FC" w:rsidRPr="00C514B3" w:rsidRDefault="00C828FC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Odbiorowi robót zanikających i ulegających zakryciu podlegają:</w:t>
      </w:r>
    </w:p>
    <w:p w:rsidR="00895D85" w:rsidRPr="00C514B3" w:rsidRDefault="00895D85" w:rsidP="00EE7D35">
      <w:pPr>
        <w:pStyle w:val="jkpunktor"/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wykonane koryto,</w:t>
      </w:r>
    </w:p>
    <w:p w:rsidR="00C828FC" w:rsidRDefault="00C828FC" w:rsidP="00EE7D35">
      <w:pPr>
        <w:pStyle w:val="jkpunktor"/>
        <w:tabs>
          <w:tab w:val="left" w:pos="284"/>
        </w:tabs>
        <w:ind w:hanging="72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</w:t>
      </w:r>
      <w:r w:rsidR="00895D85" w:rsidRPr="00C514B3">
        <w:rPr>
          <w:rFonts w:ascii="Arial" w:hAnsi="Arial" w:cs="Arial"/>
          <w:sz w:val="18"/>
          <w:szCs w:val="18"/>
        </w:rPr>
        <w:t>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727D39" w:rsidRPr="00C514B3">
        <w:rPr>
          <w:rFonts w:ascii="Arial" w:hAnsi="Arial" w:cs="Arial"/>
          <w:sz w:val="18"/>
          <w:szCs w:val="18"/>
        </w:rPr>
        <w:t>ława fundamentowa</w:t>
      </w:r>
      <w:r w:rsidR="00EE7D35">
        <w:rPr>
          <w:rFonts w:ascii="Arial" w:hAnsi="Arial" w:cs="Arial"/>
          <w:sz w:val="18"/>
          <w:szCs w:val="18"/>
        </w:rPr>
        <w:t>.</w:t>
      </w:r>
    </w:p>
    <w:p w:rsidR="00EE7D35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EE7D35" w:rsidRPr="00C514B3" w:rsidRDefault="00EE7D35" w:rsidP="00EE7D35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D43012" w:rsidRPr="00C514B3" w:rsidRDefault="00D43012" w:rsidP="009A1413">
      <w:pPr>
        <w:pStyle w:val="jkn1"/>
        <w:spacing w:after="6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PODSTAWA PŁATNOŚCI</w:t>
      </w:r>
    </w:p>
    <w:p w:rsidR="00D43012" w:rsidRPr="00C514B3" w:rsidRDefault="00EE7D35" w:rsidP="00B839F4">
      <w:pPr>
        <w:pStyle w:val="jkn2"/>
        <w:spacing w:after="0"/>
        <w:ind w:hanging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Ogólne ustalenia dotyczące podstawy płatności</w:t>
      </w:r>
    </w:p>
    <w:p w:rsidR="00C828FC" w:rsidRPr="00C514B3" w:rsidRDefault="00C828FC" w:rsidP="00EE7D35">
      <w:pPr>
        <w:pStyle w:val="jktekst"/>
        <w:ind w:firstLine="567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Ogólne ustalenia dotyczące podstawy płatności podano w </w:t>
      </w:r>
      <w:r w:rsidR="00147765" w:rsidRPr="00C514B3">
        <w:rPr>
          <w:rFonts w:ascii="Arial" w:hAnsi="Arial" w:cs="Arial"/>
          <w:sz w:val="18"/>
          <w:szCs w:val="18"/>
        </w:rPr>
        <w:t>STWiORB</w:t>
      </w:r>
      <w:r w:rsidRPr="00C514B3">
        <w:rPr>
          <w:rFonts w:ascii="Arial" w:hAnsi="Arial" w:cs="Arial"/>
          <w:sz w:val="18"/>
          <w:szCs w:val="18"/>
        </w:rPr>
        <w:t xml:space="preserve"> D-M-00.00.00</w:t>
      </w:r>
      <w:r w:rsidR="00447FBD" w:rsidRPr="00C514B3">
        <w:rPr>
          <w:rFonts w:ascii="Arial" w:hAnsi="Arial" w:cs="Arial"/>
          <w:sz w:val="18"/>
          <w:szCs w:val="18"/>
        </w:rPr>
        <w:t>.00</w:t>
      </w:r>
      <w:r w:rsidRPr="00C514B3">
        <w:rPr>
          <w:rFonts w:ascii="Arial" w:hAnsi="Arial" w:cs="Arial"/>
          <w:sz w:val="18"/>
          <w:szCs w:val="18"/>
        </w:rPr>
        <w:t xml:space="preserve">  „Wymagania ogólne” </w:t>
      </w:r>
      <w:r w:rsidR="00BE1A6D" w:rsidRPr="00C514B3">
        <w:rPr>
          <w:rFonts w:ascii="Arial" w:hAnsi="Arial" w:cs="Arial"/>
          <w:sz w:val="18"/>
          <w:szCs w:val="18"/>
        </w:rPr>
        <w:t>p. </w:t>
      </w:r>
      <w:r w:rsidRPr="00C514B3">
        <w:rPr>
          <w:rFonts w:ascii="Arial" w:hAnsi="Arial" w:cs="Arial"/>
          <w:sz w:val="18"/>
          <w:szCs w:val="18"/>
        </w:rPr>
        <w:t>9.</w:t>
      </w:r>
    </w:p>
    <w:p w:rsidR="00D43012" w:rsidRPr="00C514B3" w:rsidRDefault="00EE7D35" w:rsidP="00EE7D35">
      <w:pPr>
        <w:pStyle w:val="jkn2"/>
        <w:tabs>
          <w:tab w:val="left" w:pos="567"/>
        </w:tabs>
        <w:spacing w:before="120" w:after="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</w:t>
      </w:r>
      <w:r w:rsidR="00D43012" w:rsidRPr="00C514B3">
        <w:rPr>
          <w:rFonts w:ascii="Arial" w:hAnsi="Arial" w:cs="Arial"/>
          <w:sz w:val="18"/>
          <w:szCs w:val="18"/>
        </w:rPr>
        <w:t>Cena jednostki obmiarowej</w:t>
      </w:r>
    </w:p>
    <w:p w:rsidR="004D6D0F" w:rsidRPr="00C514B3" w:rsidRDefault="00895D85" w:rsidP="00EE7D35">
      <w:pPr>
        <w:pStyle w:val="jktekst"/>
        <w:spacing w:after="0"/>
        <w:ind w:firstLine="567"/>
        <w:contextualSpacing w:val="0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C</w:t>
      </w:r>
      <w:r w:rsidR="004D6D0F" w:rsidRPr="00C514B3">
        <w:rPr>
          <w:rFonts w:ascii="Arial" w:hAnsi="Arial" w:cs="Arial"/>
          <w:sz w:val="18"/>
          <w:szCs w:val="18"/>
        </w:rPr>
        <w:t xml:space="preserve">eną </w:t>
      </w:r>
      <w:r w:rsidRPr="00C514B3">
        <w:rPr>
          <w:rFonts w:ascii="Arial" w:hAnsi="Arial" w:cs="Arial"/>
          <w:sz w:val="18"/>
          <w:szCs w:val="18"/>
        </w:rPr>
        <w:t>wykonania 1m</w:t>
      </w:r>
      <w:r w:rsidR="004D6D0F" w:rsidRPr="00C514B3">
        <w:rPr>
          <w:rFonts w:ascii="Arial" w:hAnsi="Arial" w:cs="Arial"/>
          <w:sz w:val="18"/>
          <w:szCs w:val="18"/>
        </w:rPr>
        <w:t xml:space="preserve"> </w:t>
      </w:r>
      <w:r w:rsidR="00356BBF" w:rsidRPr="00C514B3">
        <w:rPr>
          <w:rFonts w:ascii="Arial" w:hAnsi="Arial" w:cs="Arial"/>
          <w:sz w:val="18"/>
          <w:szCs w:val="18"/>
        </w:rPr>
        <w:t xml:space="preserve">(metra) </w:t>
      </w:r>
      <w:r w:rsidR="004D6D0F" w:rsidRPr="00C514B3">
        <w:rPr>
          <w:rFonts w:ascii="Arial" w:hAnsi="Arial" w:cs="Arial"/>
          <w:sz w:val="18"/>
          <w:szCs w:val="18"/>
        </w:rPr>
        <w:t xml:space="preserve">betonowego </w:t>
      </w:r>
      <w:r w:rsidRPr="00C514B3">
        <w:rPr>
          <w:rFonts w:ascii="Arial" w:hAnsi="Arial" w:cs="Arial"/>
          <w:sz w:val="18"/>
          <w:szCs w:val="18"/>
        </w:rPr>
        <w:t>obrzeża chodnikowego</w:t>
      </w:r>
      <w:r w:rsidR="0090597F">
        <w:rPr>
          <w:rFonts w:ascii="Arial" w:hAnsi="Arial" w:cs="Arial"/>
          <w:sz w:val="18"/>
          <w:szCs w:val="18"/>
        </w:rPr>
        <w:t>/opornika</w:t>
      </w:r>
      <w:r w:rsidRPr="00C514B3">
        <w:rPr>
          <w:rFonts w:ascii="Arial" w:hAnsi="Arial" w:cs="Arial"/>
          <w:sz w:val="18"/>
          <w:szCs w:val="18"/>
        </w:rPr>
        <w:t xml:space="preserve"> </w:t>
      </w:r>
      <w:r w:rsidR="004D6D0F" w:rsidRPr="00C514B3">
        <w:rPr>
          <w:rFonts w:ascii="Arial" w:hAnsi="Arial" w:cs="Arial"/>
          <w:sz w:val="18"/>
          <w:szCs w:val="18"/>
        </w:rPr>
        <w:t xml:space="preserve">na </w:t>
      </w:r>
      <w:r w:rsidR="00EB2CB8" w:rsidRPr="00C514B3">
        <w:rPr>
          <w:rFonts w:ascii="Arial" w:hAnsi="Arial" w:cs="Arial"/>
          <w:sz w:val="18"/>
          <w:szCs w:val="18"/>
        </w:rPr>
        <w:t>ławie betonowej</w:t>
      </w:r>
      <w:r w:rsidR="004D6D0F" w:rsidRPr="00C514B3">
        <w:rPr>
          <w:rFonts w:ascii="Arial" w:hAnsi="Arial" w:cs="Arial"/>
          <w:sz w:val="18"/>
          <w:szCs w:val="18"/>
        </w:rPr>
        <w:t xml:space="preserve"> obejmuje: 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prace pomiarowe i roboty przygotowawcze,</w:t>
      </w:r>
    </w:p>
    <w:p w:rsidR="0046107E" w:rsidRPr="00C514B3" w:rsidRDefault="0046107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koszt zapewnienia niezbędnych czynników produkcji,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 zabezpieczenie oznakowania miejsca robót na czas wykonywania tych robót,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 przedstawienie wszystkich niezbędnych badań, pomiarów i sprawdzeń oraz atestów,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zakup, transport, składowanie i przygotowanie wszystkich materiałów,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dostarczenie i przygotowanie sprzętu,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ewentualne wykonanie wykopów i przygotowanie podłoża, z załadunk</w:t>
      </w:r>
      <w:r w:rsidR="0046107E" w:rsidRPr="00C514B3">
        <w:rPr>
          <w:rFonts w:ascii="Arial" w:hAnsi="Arial" w:cs="Arial"/>
          <w:sz w:val="18"/>
          <w:szCs w:val="18"/>
        </w:rPr>
        <w:t>iem, transportem oraz utylizacją nadmiaru</w:t>
      </w:r>
      <w:r w:rsidRPr="00C514B3">
        <w:rPr>
          <w:rFonts w:ascii="Arial" w:hAnsi="Arial" w:cs="Arial"/>
          <w:sz w:val="18"/>
          <w:szCs w:val="18"/>
        </w:rPr>
        <w:t xml:space="preserve"> gruntu, </w:t>
      </w:r>
    </w:p>
    <w:p w:rsidR="00895D85" w:rsidRPr="00C514B3" w:rsidRDefault="00895D85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 xml:space="preserve">wykonanie </w:t>
      </w:r>
      <w:r w:rsidR="00F15DEE" w:rsidRPr="00C514B3">
        <w:rPr>
          <w:rFonts w:ascii="Arial" w:hAnsi="Arial" w:cs="Arial"/>
          <w:sz w:val="18"/>
          <w:szCs w:val="18"/>
        </w:rPr>
        <w:t>ławy betonowej</w:t>
      </w:r>
      <w:r w:rsidRPr="00C514B3">
        <w:rPr>
          <w:rFonts w:ascii="Arial" w:hAnsi="Arial" w:cs="Arial"/>
          <w:sz w:val="18"/>
          <w:szCs w:val="18"/>
        </w:rPr>
        <w:t xml:space="preserve">, </w:t>
      </w:r>
    </w:p>
    <w:p w:rsidR="0046107E" w:rsidRPr="00C514B3" w:rsidRDefault="0046107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ustawienie obrzeży betonowych</w:t>
      </w:r>
      <w:r w:rsidR="0090597F">
        <w:rPr>
          <w:rFonts w:ascii="Arial" w:hAnsi="Arial" w:cs="Arial"/>
          <w:sz w:val="18"/>
          <w:szCs w:val="18"/>
        </w:rPr>
        <w:t>/oporników</w:t>
      </w:r>
      <w:r w:rsidRPr="00C514B3">
        <w:rPr>
          <w:rFonts w:ascii="Arial" w:hAnsi="Arial" w:cs="Arial"/>
          <w:sz w:val="18"/>
          <w:szCs w:val="18"/>
        </w:rPr>
        <w:t xml:space="preserve"> wraz z </w:t>
      </w:r>
      <w:r w:rsidR="00F15DEE" w:rsidRPr="00C514B3">
        <w:rPr>
          <w:rFonts w:ascii="Arial" w:hAnsi="Arial" w:cs="Arial"/>
          <w:sz w:val="18"/>
          <w:szCs w:val="18"/>
        </w:rPr>
        <w:t xml:space="preserve">ew. </w:t>
      </w:r>
      <w:r w:rsidRPr="00C514B3">
        <w:rPr>
          <w:rFonts w:ascii="Arial" w:hAnsi="Arial" w:cs="Arial"/>
          <w:sz w:val="18"/>
          <w:szCs w:val="18"/>
        </w:rPr>
        <w:t xml:space="preserve">docinaniem </w:t>
      </w:r>
      <w:r w:rsidR="0090597F">
        <w:rPr>
          <w:rFonts w:ascii="Arial" w:hAnsi="Arial" w:cs="Arial"/>
          <w:sz w:val="18"/>
          <w:szCs w:val="18"/>
        </w:rPr>
        <w:t>elementów betonowych</w:t>
      </w:r>
      <w:r w:rsidRPr="00C514B3">
        <w:rPr>
          <w:rFonts w:ascii="Arial" w:hAnsi="Arial" w:cs="Arial"/>
          <w:sz w:val="18"/>
          <w:szCs w:val="18"/>
        </w:rPr>
        <w:t xml:space="preserve"> na załamaniach i łukach,</w:t>
      </w:r>
    </w:p>
    <w:p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wypełnienie spoin</w:t>
      </w:r>
      <w:r w:rsidR="00D80CB0" w:rsidRPr="00C514B3">
        <w:rPr>
          <w:rFonts w:ascii="Arial" w:hAnsi="Arial" w:cs="Arial"/>
          <w:sz w:val="18"/>
          <w:szCs w:val="18"/>
        </w:rPr>
        <w:t xml:space="preserve"> piaskiem</w:t>
      </w:r>
      <w:r w:rsidRPr="00C514B3">
        <w:rPr>
          <w:rFonts w:ascii="Arial" w:hAnsi="Arial" w:cs="Arial"/>
          <w:sz w:val="18"/>
          <w:szCs w:val="18"/>
        </w:rPr>
        <w:t>,</w:t>
      </w:r>
    </w:p>
    <w:p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przeprowadzenie pomiarów i badań wymaganych w STWiORB,</w:t>
      </w:r>
    </w:p>
    <w:p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roboty wykończeniowe i uporządkowanie terenu,</w:t>
      </w:r>
    </w:p>
    <w:p w:rsidR="00B4769E" w:rsidRPr="00C514B3" w:rsidRDefault="00B4769E" w:rsidP="009A1413">
      <w:pPr>
        <w:pStyle w:val="jkpunktor"/>
        <w:ind w:left="284" w:hanging="284"/>
        <w:rPr>
          <w:rFonts w:ascii="Arial" w:hAnsi="Arial" w:cs="Arial"/>
          <w:sz w:val="18"/>
          <w:szCs w:val="18"/>
        </w:rPr>
      </w:pPr>
      <w:r w:rsidRPr="00C514B3">
        <w:rPr>
          <w:rFonts w:ascii="Arial" w:hAnsi="Arial" w:cs="Arial"/>
          <w:sz w:val="18"/>
          <w:szCs w:val="18"/>
        </w:rPr>
        <w:t>wykonanie innych czynności niezbędnych do realizacji robót objętych niniejszą STWIORB, zgodnie z dokumentacją projektową.</w:t>
      </w:r>
    </w:p>
    <w:p w:rsidR="00BB30AC" w:rsidRDefault="00BB30AC" w:rsidP="009A1413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9A1413" w:rsidRPr="00C514B3" w:rsidRDefault="009A1413" w:rsidP="009A1413">
      <w:pPr>
        <w:pStyle w:val="jkpunktor"/>
        <w:numPr>
          <w:ilvl w:val="0"/>
          <w:numId w:val="0"/>
        </w:numPr>
        <w:spacing w:after="0"/>
        <w:ind w:left="284"/>
        <w:rPr>
          <w:rFonts w:ascii="Arial" w:hAnsi="Arial" w:cs="Arial"/>
          <w:sz w:val="18"/>
          <w:szCs w:val="18"/>
        </w:rPr>
      </w:pPr>
    </w:p>
    <w:p w:rsidR="00D43012" w:rsidRPr="00C514B3" w:rsidRDefault="00EE7D35" w:rsidP="00EE7D35">
      <w:pPr>
        <w:pStyle w:val="jkn1"/>
        <w:tabs>
          <w:tab w:val="left" w:pos="567"/>
        </w:tabs>
        <w:spacing w:after="60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     </w:t>
      </w:r>
      <w:r w:rsidR="00D43012" w:rsidRPr="00C514B3">
        <w:rPr>
          <w:rFonts w:ascii="Arial" w:hAnsi="Arial" w:cs="Arial"/>
          <w:sz w:val="18"/>
          <w:szCs w:val="18"/>
        </w:rPr>
        <w:t>PRZEPISY ZWIĄZANE</w:t>
      </w:r>
    </w:p>
    <w:p w:rsidR="0077558B" w:rsidRPr="00C514B3" w:rsidRDefault="00EE7D35" w:rsidP="00EE7D35">
      <w:pPr>
        <w:pStyle w:val="jkn2"/>
        <w:ind w:left="567" w:hanging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</w:t>
      </w:r>
      <w:r w:rsidR="0077558B" w:rsidRPr="00C514B3">
        <w:rPr>
          <w:rFonts w:ascii="Arial" w:hAnsi="Arial" w:cs="Arial"/>
          <w:sz w:val="18"/>
          <w:szCs w:val="18"/>
        </w:rPr>
        <w:t>Normy</w:t>
      </w:r>
    </w:p>
    <w:tbl>
      <w:tblPr>
        <w:tblW w:w="9214" w:type="dxa"/>
        <w:tblLook w:val="04A0" w:firstRow="1" w:lastRow="0" w:firstColumn="1" w:lastColumn="0" w:noHBand="0" w:noVBand="1"/>
      </w:tblPr>
      <w:tblGrid>
        <w:gridCol w:w="1843"/>
        <w:gridCol w:w="7371"/>
      </w:tblGrid>
      <w:tr w:rsidR="006C50AE" w:rsidRPr="00C514B3" w:rsidTr="009A1413">
        <w:tc>
          <w:tcPr>
            <w:tcW w:w="1843" w:type="dxa"/>
          </w:tcPr>
          <w:p w:rsidR="006C50AE" w:rsidRPr="00C514B3" w:rsidRDefault="005F62D0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991</w:t>
            </w:r>
          </w:p>
        </w:tc>
        <w:tc>
          <w:tcPr>
            <w:tcW w:w="7371" w:type="dxa"/>
          </w:tcPr>
          <w:p w:rsidR="00EB4E2B" w:rsidRPr="00C514B3" w:rsidRDefault="00257939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hyperlink r:id="rId10" w:history="1">
              <w:r w:rsidR="00EB4E2B" w:rsidRPr="00C514B3">
                <w:rPr>
                  <w:rFonts w:ascii="Arial" w:hAnsi="Arial" w:cs="Arial"/>
                </w:rPr>
                <w:t>Oznaczanie wymiarów prefabrykowanych elementów zbrojonych z autoklawizowanego betonu komórkowego lub z betonu lekkiego kruszywowego o otwartej strukturze</w:t>
              </w:r>
            </w:hyperlink>
            <w:r w:rsidR="00EB4E2B" w:rsidRPr="00C514B3">
              <w:rPr>
                <w:rFonts w:ascii="Arial" w:hAnsi="Arial" w:cs="Arial"/>
              </w:rPr>
              <w:t>.</w:t>
            </w:r>
          </w:p>
        </w:tc>
      </w:tr>
      <w:tr w:rsidR="006C50AE" w:rsidRPr="00C514B3" w:rsidTr="009A1413">
        <w:tc>
          <w:tcPr>
            <w:tcW w:w="1843" w:type="dxa"/>
          </w:tcPr>
          <w:p w:rsidR="006C50AE" w:rsidRPr="00C514B3" w:rsidRDefault="00444A7A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1340</w:t>
            </w:r>
          </w:p>
        </w:tc>
        <w:tc>
          <w:tcPr>
            <w:tcW w:w="7371" w:type="dxa"/>
          </w:tcPr>
          <w:p w:rsidR="006C50AE" w:rsidRPr="00C514B3" w:rsidRDefault="00444A7A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Krawężniki betonowe. Wymagania i metody badań.</w:t>
            </w:r>
          </w:p>
        </w:tc>
      </w:tr>
      <w:tr w:rsidR="006C50AE" w:rsidRPr="00C514B3" w:rsidTr="009A1413">
        <w:tc>
          <w:tcPr>
            <w:tcW w:w="1843" w:type="dxa"/>
          </w:tcPr>
          <w:p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206-1</w:t>
            </w:r>
          </w:p>
        </w:tc>
        <w:tc>
          <w:tcPr>
            <w:tcW w:w="7371" w:type="dxa"/>
          </w:tcPr>
          <w:p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Beton. Część 1: Wymagania, wł</w:t>
            </w:r>
            <w:r w:rsidR="00C64F75" w:rsidRPr="00C514B3">
              <w:rPr>
                <w:rFonts w:ascii="Arial" w:hAnsi="Arial" w:cs="Arial"/>
              </w:rPr>
              <w:t>aściwości, produkcja i zgodność.</w:t>
            </w:r>
          </w:p>
        </w:tc>
      </w:tr>
      <w:tr w:rsidR="006C50AE" w:rsidRPr="00C514B3" w:rsidTr="009A1413">
        <w:tc>
          <w:tcPr>
            <w:tcW w:w="1843" w:type="dxa"/>
          </w:tcPr>
          <w:p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PN-06250:1988</w:t>
            </w:r>
          </w:p>
        </w:tc>
        <w:tc>
          <w:tcPr>
            <w:tcW w:w="7371" w:type="dxa"/>
          </w:tcPr>
          <w:p w:rsidR="006C50AE" w:rsidRPr="00C514B3" w:rsidRDefault="006C50AE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Beton zwykły</w:t>
            </w:r>
            <w:r w:rsidR="00C64F75" w:rsidRPr="00C514B3">
              <w:rPr>
                <w:rFonts w:ascii="Arial" w:hAnsi="Arial" w:cs="Arial"/>
              </w:rPr>
              <w:t>.</w:t>
            </w:r>
          </w:p>
        </w:tc>
      </w:tr>
      <w:tr w:rsidR="00C64F75" w:rsidRPr="00C514B3" w:rsidTr="009A1413">
        <w:tc>
          <w:tcPr>
            <w:tcW w:w="1843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12390-3</w:t>
            </w:r>
          </w:p>
        </w:tc>
        <w:tc>
          <w:tcPr>
            <w:tcW w:w="7371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Badania betonu. Część 3: Wytrzymałość na ściskanie próbek do badania.</w:t>
            </w:r>
          </w:p>
        </w:tc>
      </w:tr>
      <w:tr w:rsidR="00C64F75" w:rsidRPr="00C514B3" w:rsidTr="009A1413">
        <w:tc>
          <w:tcPr>
            <w:tcW w:w="1843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12620</w:t>
            </w:r>
          </w:p>
        </w:tc>
        <w:tc>
          <w:tcPr>
            <w:tcW w:w="7371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Kruszywa do betonu.</w:t>
            </w:r>
          </w:p>
        </w:tc>
      </w:tr>
      <w:tr w:rsidR="00C64F75" w:rsidRPr="00C514B3" w:rsidTr="009A1413">
        <w:tc>
          <w:tcPr>
            <w:tcW w:w="1843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197-1</w:t>
            </w:r>
          </w:p>
        </w:tc>
        <w:tc>
          <w:tcPr>
            <w:tcW w:w="7371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Cement. Część 1: Skład, wymagania i kryteria zgodności dotyczące cementów powszechnego użytku.</w:t>
            </w:r>
          </w:p>
        </w:tc>
      </w:tr>
      <w:tr w:rsidR="00C64F75" w:rsidRPr="00C514B3" w:rsidTr="009A1413">
        <w:tc>
          <w:tcPr>
            <w:tcW w:w="1843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934-2</w:t>
            </w:r>
          </w:p>
        </w:tc>
        <w:tc>
          <w:tcPr>
            <w:tcW w:w="7371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Domieszki do betonu, zaprawy i zaczynu. Część 2: Domieszki do betonu. Definicje, wymagania, zgodność oznakowania i etykietowanie.</w:t>
            </w:r>
          </w:p>
        </w:tc>
      </w:tr>
      <w:tr w:rsidR="00C64F75" w:rsidRPr="00C514B3" w:rsidTr="009A1413">
        <w:tc>
          <w:tcPr>
            <w:tcW w:w="1843" w:type="dxa"/>
          </w:tcPr>
          <w:p w:rsidR="00C64F75" w:rsidRPr="00C514B3" w:rsidRDefault="00C64F75" w:rsidP="00137DE0">
            <w:pPr>
              <w:pStyle w:val="jktablica-teksttablicydorodka"/>
              <w:tabs>
                <w:tab w:val="left" w:pos="1338"/>
              </w:tabs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1008</w:t>
            </w:r>
          </w:p>
        </w:tc>
        <w:tc>
          <w:tcPr>
            <w:tcW w:w="7371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Woda zarobowa do betonu. Specyfikacja pobierania próbek, badanie i ocena przydatności wody zarobowej do betonu, w tym wody odzyskanej z procesów produkcji betonu.</w:t>
            </w:r>
          </w:p>
        </w:tc>
      </w:tr>
      <w:tr w:rsidR="00C64F75" w:rsidRPr="00C514B3" w:rsidTr="009A1413">
        <w:tc>
          <w:tcPr>
            <w:tcW w:w="1843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PN-EN 13242</w:t>
            </w:r>
          </w:p>
        </w:tc>
        <w:tc>
          <w:tcPr>
            <w:tcW w:w="7371" w:type="dxa"/>
          </w:tcPr>
          <w:p w:rsidR="00C64F75" w:rsidRPr="00C514B3" w:rsidRDefault="00C64F75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Style w:val="biggertext"/>
                <w:rFonts w:ascii="Arial" w:hAnsi="Arial" w:cs="Arial"/>
              </w:rPr>
              <w:t>Kruszywa do niezwiązanych i związanych hydraulicznie materiałów stosowanych w obiektach budowlanych i budownictwie drogowym.</w:t>
            </w:r>
          </w:p>
        </w:tc>
      </w:tr>
      <w:tr w:rsidR="00EB4E2B" w:rsidRPr="00C514B3" w:rsidTr="009A1413">
        <w:tc>
          <w:tcPr>
            <w:tcW w:w="1843" w:type="dxa"/>
          </w:tcPr>
          <w:p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PN-S-02205:1998</w:t>
            </w:r>
          </w:p>
        </w:tc>
        <w:tc>
          <w:tcPr>
            <w:tcW w:w="7371" w:type="dxa"/>
          </w:tcPr>
          <w:p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Drogi samochodowe. Roboty ziemne. Wymagania i badania.</w:t>
            </w:r>
          </w:p>
        </w:tc>
      </w:tr>
      <w:tr w:rsidR="00EB4E2B" w:rsidRPr="00C514B3" w:rsidTr="009A1413">
        <w:tc>
          <w:tcPr>
            <w:tcW w:w="1843" w:type="dxa"/>
          </w:tcPr>
          <w:p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BN-77/8931-12</w:t>
            </w:r>
          </w:p>
        </w:tc>
        <w:tc>
          <w:tcPr>
            <w:tcW w:w="7371" w:type="dxa"/>
          </w:tcPr>
          <w:p w:rsidR="00EB4E2B" w:rsidRPr="00C514B3" w:rsidRDefault="00EB4E2B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Oznaczenie wskaźnika zagęszczenia gruntu.</w:t>
            </w:r>
          </w:p>
        </w:tc>
      </w:tr>
      <w:tr w:rsidR="00F20F3D" w:rsidRPr="00C514B3" w:rsidTr="009A1413">
        <w:tc>
          <w:tcPr>
            <w:tcW w:w="1843" w:type="dxa"/>
          </w:tcPr>
          <w:p w:rsidR="00F20F3D" w:rsidRPr="00C514B3" w:rsidRDefault="00F20F3D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BN-88/6731-08</w:t>
            </w:r>
          </w:p>
        </w:tc>
        <w:tc>
          <w:tcPr>
            <w:tcW w:w="7371" w:type="dxa"/>
          </w:tcPr>
          <w:p w:rsidR="00F20F3D" w:rsidRPr="00C514B3" w:rsidRDefault="00F20F3D" w:rsidP="00137DE0">
            <w:pPr>
              <w:pStyle w:val="jktablica-teksttablicydorodka"/>
              <w:jc w:val="both"/>
              <w:rPr>
                <w:rFonts w:ascii="Arial" w:hAnsi="Arial" w:cs="Arial"/>
              </w:rPr>
            </w:pPr>
            <w:r w:rsidRPr="00C514B3">
              <w:rPr>
                <w:rFonts w:ascii="Arial" w:hAnsi="Arial" w:cs="Arial"/>
              </w:rPr>
              <w:t>Cement. Transport i przechowywanie.</w:t>
            </w:r>
          </w:p>
        </w:tc>
      </w:tr>
    </w:tbl>
    <w:p w:rsidR="00F4553D" w:rsidRPr="00C514B3" w:rsidRDefault="00F4553D" w:rsidP="00C514B3">
      <w:pPr>
        <w:pStyle w:val="jktekst"/>
        <w:rPr>
          <w:rFonts w:ascii="Arial" w:hAnsi="Arial" w:cs="Arial"/>
          <w:sz w:val="18"/>
          <w:szCs w:val="18"/>
        </w:rPr>
      </w:pPr>
    </w:p>
    <w:p w:rsidR="00EB4E2B" w:rsidRPr="00C514B3" w:rsidRDefault="00EB4E2B" w:rsidP="00C514B3">
      <w:pPr>
        <w:pStyle w:val="jktekst"/>
        <w:rPr>
          <w:rFonts w:ascii="Arial" w:hAnsi="Arial" w:cs="Arial"/>
          <w:sz w:val="18"/>
          <w:szCs w:val="18"/>
        </w:rPr>
      </w:pPr>
    </w:p>
    <w:p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p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p w:rsidR="00C82134" w:rsidRPr="00C514B3" w:rsidRDefault="00C82134" w:rsidP="00C514B3">
      <w:pPr>
        <w:pStyle w:val="jktekst"/>
        <w:rPr>
          <w:rFonts w:ascii="Arial" w:hAnsi="Arial" w:cs="Arial"/>
          <w:sz w:val="18"/>
          <w:szCs w:val="18"/>
        </w:rPr>
      </w:pPr>
    </w:p>
    <w:sectPr w:rsidR="00C82134" w:rsidRPr="00C514B3" w:rsidSect="009A14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1417" w:right="1417" w:bottom="1276" w:left="1417" w:header="709" w:footer="64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939" w:rsidRDefault="00257939" w:rsidP="008E6F54">
      <w:pPr>
        <w:spacing w:after="0"/>
      </w:pPr>
      <w:r>
        <w:separator/>
      </w:r>
    </w:p>
    <w:p w:rsidR="00257939" w:rsidRDefault="00257939"/>
  </w:endnote>
  <w:endnote w:type="continuationSeparator" w:id="0">
    <w:p w:rsidR="00257939" w:rsidRDefault="00257939" w:rsidP="008E6F54">
      <w:pPr>
        <w:spacing w:after="0"/>
      </w:pPr>
      <w:r>
        <w:continuationSeparator/>
      </w:r>
    </w:p>
    <w:p w:rsidR="00257939" w:rsidRDefault="002579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BBF" w:rsidRDefault="00257939" w:rsidP="00356BBF">
    <w:pPr>
      <w:pStyle w:val="Stopka"/>
      <w:tabs>
        <w:tab w:val="clear" w:pos="9072"/>
        <w:tab w:val="right" w:pos="10206"/>
      </w:tabs>
      <w:rPr>
        <w:rFonts w:ascii="Verdana" w:hAnsi="Verdana"/>
      </w:rPr>
    </w:pPr>
    <w:r>
      <w:pict>
        <v:rect id="_x0000_i1025" style="width:0;height:1.5pt" o:hralign="center" o:hrstd="t" o:hr="t" fillcolor="#a0a0a0" stroked="f"/>
      </w:pict>
    </w:r>
  </w:p>
  <w:p w:rsidR="00C82134" w:rsidRDefault="00C821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413" w:rsidRDefault="009A1413" w:rsidP="009A1413">
    <w:pPr>
      <w:pStyle w:val="Stopka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:rsidR="00CC2DD0" w:rsidRPr="008F56D4" w:rsidRDefault="00A10895" w:rsidP="009A1413">
    <w:pPr>
      <w:pStyle w:val="Stopka"/>
      <w:spacing w:before="60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XX</w:t>
    </w:r>
    <w:r w:rsidR="009F0183">
      <w:rPr>
        <w:rFonts w:ascii="Arial" w:hAnsi="Arial" w:cs="Arial"/>
        <w:sz w:val="18"/>
        <w:szCs w:val="18"/>
      </w:rPr>
      <w:t>I</w:t>
    </w:r>
    <w:r w:rsidR="00677363">
      <w:rPr>
        <w:rFonts w:ascii="Arial" w:hAnsi="Arial" w:cs="Arial"/>
        <w:sz w:val="18"/>
        <w:szCs w:val="18"/>
      </w:rPr>
      <w:t>X</w:t>
    </w:r>
    <w:r w:rsidR="00FF3AAE" w:rsidRPr="008F56D4">
      <w:rPr>
        <w:rFonts w:ascii="Arial" w:hAnsi="Arial" w:cs="Arial"/>
        <w:sz w:val="18"/>
        <w:szCs w:val="18"/>
      </w:rPr>
      <w:t xml:space="preserve"> - </w:t>
    </w:r>
    <w:r w:rsidR="00CC2DD0" w:rsidRPr="008F56D4">
      <w:rPr>
        <w:rFonts w:ascii="Arial" w:hAnsi="Arial" w:cs="Arial"/>
        <w:sz w:val="18"/>
        <w:szCs w:val="18"/>
      </w:rPr>
      <w:fldChar w:fldCharType="begin"/>
    </w:r>
    <w:r w:rsidR="00CC2DD0" w:rsidRPr="008F56D4">
      <w:rPr>
        <w:rFonts w:ascii="Arial" w:hAnsi="Arial" w:cs="Arial"/>
        <w:sz w:val="18"/>
        <w:szCs w:val="18"/>
      </w:rPr>
      <w:instrText>PAGE   \* MERGEFORMAT</w:instrText>
    </w:r>
    <w:r w:rsidR="00CC2DD0" w:rsidRPr="008F56D4">
      <w:rPr>
        <w:rFonts w:ascii="Arial" w:hAnsi="Arial" w:cs="Arial"/>
        <w:sz w:val="18"/>
        <w:szCs w:val="18"/>
      </w:rPr>
      <w:fldChar w:fldCharType="separate"/>
    </w:r>
    <w:r w:rsidR="00C321D6">
      <w:rPr>
        <w:rFonts w:ascii="Arial" w:hAnsi="Arial" w:cs="Arial"/>
        <w:noProof/>
        <w:sz w:val="18"/>
        <w:szCs w:val="18"/>
      </w:rPr>
      <w:t>1</w:t>
    </w:r>
    <w:r w:rsidR="00CC2DD0" w:rsidRPr="008F56D4">
      <w:rPr>
        <w:rFonts w:ascii="Arial" w:hAnsi="Arial" w:cs="Arial"/>
        <w:sz w:val="18"/>
        <w:szCs w:val="18"/>
      </w:rPr>
      <w:fldChar w:fldCharType="end"/>
    </w:r>
  </w:p>
  <w:p w:rsidR="00CC2DD0" w:rsidRDefault="00CC2D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939" w:rsidRDefault="00257939" w:rsidP="008E6F54">
      <w:pPr>
        <w:spacing w:after="0"/>
      </w:pPr>
      <w:r>
        <w:separator/>
      </w:r>
    </w:p>
    <w:p w:rsidR="00257939" w:rsidRDefault="00257939"/>
  </w:footnote>
  <w:footnote w:type="continuationSeparator" w:id="0">
    <w:p w:rsidR="00257939" w:rsidRDefault="00257939" w:rsidP="008E6F54">
      <w:pPr>
        <w:spacing w:after="0"/>
      </w:pPr>
      <w:r>
        <w:continuationSeparator/>
      </w:r>
    </w:p>
    <w:p w:rsidR="00257939" w:rsidRDefault="0025793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1BB" w:rsidRPr="00035924" w:rsidRDefault="004211BB" w:rsidP="004211BB">
    <w:pPr>
      <w:pStyle w:val="Nagwek"/>
      <w:pBdr>
        <w:bottom w:val="single" w:sz="4" w:space="1" w:color="auto"/>
      </w:pBdr>
      <w:tabs>
        <w:tab w:val="clear" w:pos="9072"/>
        <w:tab w:val="right" w:pos="10206"/>
      </w:tabs>
      <w:rPr>
        <w:rFonts w:ascii="Verdana" w:eastAsia="Times New Roman" w:hAnsi="Verdana" w:cs="Tahoma"/>
        <w:i/>
        <w:sz w:val="12"/>
        <w:szCs w:val="12"/>
      </w:rPr>
    </w:pPr>
  </w:p>
  <w:p w:rsidR="00611FD2" w:rsidRPr="00757596" w:rsidRDefault="00611FD2" w:rsidP="0075759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6D4" w:rsidRDefault="008F56D4" w:rsidP="008E37DA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eastAsia="Times New Roman" w:hAnsi="Arial" w:cs="Arial"/>
        <w:sz w:val="14"/>
        <w:szCs w:val="14"/>
      </w:rPr>
    </w:pPr>
  </w:p>
  <w:p w:rsidR="000C5E2D" w:rsidRPr="008E37DA" w:rsidRDefault="004A183F" w:rsidP="008E37DA">
    <w:pPr>
      <w:pStyle w:val="Nagwek"/>
      <w:pBdr>
        <w:bottom w:val="single" w:sz="4" w:space="1" w:color="auto"/>
      </w:pBdr>
      <w:tabs>
        <w:tab w:val="clear" w:pos="9072"/>
        <w:tab w:val="right" w:pos="10206"/>
      </w:tabs>
      <w:jc w:val="right"/>
      <w:rPr>
        <w:rFonts w:ascii="Arial" w:eastAsia="Times New Roman" w:hAnsi="Arial" w:cs="Arial"/>
        <w:sz w:val="14"/>
        <w:szCs w:val="14"/>
      </w:rPr>
    </w:pPr>
    <w:r w:rsidRPr="008E37DA">
      <w:rPr>
        <w:rFonts w:ascii="Arial" w:eastAsia="Times New Roman" w:hAnsi="Arial" w:cs="Arial"/>
        <w:sz w:val="14"/>
        <w:szCs w:val="14"/>
      </w:rPr>
      <w:t>D-08.03.01</w:t>
    </w:r>
    <w:r w:rsidR="00CF4ACA" w:rsidRPr="008E37DA">
      <w:rPr>
        <w:rFonts w:ascii="Arial" w:eastAsia="Times New Roman" w:hAnsi="Arial" w:cs="Arial"/>
        <w:sz w:val="14"/>
        <w:szCs w:val="14"/>
      </w:rPr>
      <w:t xml:space="preserve"> Obrzeża betonowe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E2D" w:rsidRPr="00472786" w:rsidRDefault="00FF7B89" w:rsidP="00137DE0">
    <w:pPr>
      <w:pStyle w:val="Nagwek"/>
      <w:tabs>
        <w:tab w:val="clear" w:pos="4536"/>
      </w:tabs>
      <w:rPr>
        <w:rFonts w:cs="Tahoma"/>
        <w:color w:val="595959"/>
        <w:sz w:val="18"/>
        <w:szCs w:val="18"/>
      </w:rPr>
    </w:pPr>
    <w:r>
      <w:rPr>
        <w:rFonts w:eastAsia="Times New Roman" w:cs="Tahoma"/>
        <w:noProof/>
        <w:color w:val="404040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191770</wp:posOffset>
              </wp:positionV>
              <wp:extent cx="5798820" cy="0"/>
              <wp:effectExtent l="9525" t="10795" r="11430" b="8255"/>
              <wp:wrapNone/>
              <wp:docPr id="1" name="AutoShap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88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40404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497811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5" o:spid="_x0000_s1026" type="#_x0000_t32" style="position:absolute;margin-left:0;margin-top:15.1pt;width:456.6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" strokecolor="#404040"/>
          </w:pict>
        </mc:Fallback>
      </mc:AlternateContent>
    </w:r>
    <w:r w:rsidR="000C5E2D" w:rsidRPr="00472786">
      <w:rPr>
        <w:rFonts w:cs="Tahoma"/>
        <w:color w:val="595959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E52D2"/>
    <w:multiLevelType w:val="multilevel"/>
    <w:tmpl w:val="CF3226BA"/>
    <w:lvl w:ilvl="0">
      <w:start w:val="1"/>
      <w:numFmt w:val="decimal"/>
      <w:pStyle w:val="Nag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ga21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hint="default"/>
      </w:rPr>
    </w:lvl>
  </w:abstractNum>
  <w:abstractNum w:abstractNumId="1">
    <w:nsid w:val="2C697491"/>
    <w:multiLevelType w:val="hybridMultilevel"/>
    <w:tmpl w:val="69E61504"/>
    <w:lvl w:ilvl="0" w:tplc="ADC01884">
      <w:start w:val="1"/>
      <w:numFmt w:val="bullet"/>
      <w:pStyle w:val="jkpunktor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EAC220C">
      <w:start w:val="1"/>
      <w:numFmt w:val="bullet"/>
      <w:pStyle w:val="jkpodpunktor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D5347"/>
    <w:multiLevelType w:val="multilevel"/>
    <w:tmpl w:val="95C66DE6"/>
    <w:lvl w:ilvl="0">
      <w:start w:val="1"/>
      <w:numFmt w:val="decimal"/>
      <w:pStyle w:val="jkn1"/>
      <w:suff w:val="nothing"/>
      <w:lvlText w:val="%1. 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jkn2"/>
      <w:suff w:val="nothing"/>
      <w:lvlText w:val="%1.%2. "/>
      <w:lvlJc w:val="left"/>
      <w:pPr>
        <w:ind w:left="851" w:firstLine="0"/>
      </w:pPr>
      <w:rPr>
        <w:rFonts w:hint="default"/>
        <w:b/>
        <w:i w:val="0"/>
      </w:rPr>
    </w:lvl>
    <w:lvl w:ilvl="2">
      <w:start w:val="1"/>
      <w:numFmt w:val="decimal"/>
      <w:pStyle w:val="jkn3"/>
      <w:suff w:val="nothing"/>
      <w:lvlText w:val="%1.%2.%3. "/>
      <w:lvlJc w:val="left"/>
      <w:pPr>
        <w:ind w:left="1855" w:hanging="720"/>
      </w:pPr>
      <w:rPr>
        <w:rFonts w:hint="default"/>
        <w:b/>
        <w:i w:val="0"/>
      </w:rPr>
    </w:lvl>
    <w:lvl w:ilvl="3">
      <w:start w:val="1"/>
      <w:numFmt w:val="decimal"/>
      <w:lvlRestart w:val="1"/>
      <w:pStyle w:val="jkn4"/>
      <w:suff w:val="nothing"/>
      <w:lvlText w:val="%1.%2.%3.%4. "/>
      <w:lvlJc w:val="left"/>
      <w:pPr>
        <w:ind w:left="864" w:hanging="864"/>
      </w:pPr>
      <w:rPr>
        <w:rFonts w:hint="default"/>
        <w:b/>
        <w:i w:val="0"/>
      </w:rPr>
    </w:lvl>
    <w:lvl w:ilvl="4">
      <w:start w:val="1"/>
      <w:numFmt w:val="decimal"/>
      <w:lvlRestart w:val="1"/>
      <w:pStyle w:val="jkn5"/>
      <w:lvlText w:val="%1.%2.%3.%4.%5. "/>
      <w:lvlJc w:val="left"/>
      <w:pPr>
        <w:ind w:left="1008" w:hanging="1008"/>
      </w:pPr>
      <w:rPr>
        <w:rFonts w:hint="default"/>
        <w:b/>
        <w:i w:val="0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  <w:b/>
        <w:i w:val="0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AF96B3C"/>
    <w:multiLevelType w:val="hybridMultilevel"/>
    <w:tmpl w:val="54BAB7A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5898191A"/>
    <w:multiLevelType w:val="hybridMultilevel"/>
    <w:tmpl w:val="594410C0"/>
    <w:lvl w:ilvl="0" w:tplc="0962460E">
      <w:start w:val="1"/>
      <w:numFmt w:val="lowerLetter"/>
      <w:pStyle w:val="g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A50AF"/>
    <w:multiLevelType w:val="multilevel"/>
    <w:tmpl w:val="0415001D"/>
    <w:styleLink w:val="jk-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2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1"/>
  </w:num>
  <w:num w:numId="23">
    <w:abstractNumId w:val="1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54"/>
    <w:rsid w:val="00013140"/>
    <w:rsid w:val="00013F5B"/>
    <w:rsid w:val="00017733"/>
    <w:rsid w:val="0002214E"/>
    <w:rsid w:val="00025C8E"/>
    <w:rsid w:val="00032D4D"/>
    <w:rsid w:val="00033F4D"/>
    <w:rsid w:val="00035924"/>
    <w:rsid w:val="0004570B"/>
    <w:rsid w:val="000476E4"/>
    <w:rsid w:val="000548D5"/>
    <w:rsid w:val="000679A9"/>
    <w:rsid w:val="00072E80"/>
    <w:rsid w:val="00073FFA"/>
    <w:rsid w:val="0008555A"/>
    <w:rsid w:val="00085805"/>
    <w:rsid w:val="0009108B"/>
    <w:rsid w:val="000914F1"/>
    <w:rsid w:val="00094D68"/>
    <w:rsid w:val="000A26D3"/>
    <w:rsid w:val="000B3D21"/>
    <w:rsid w:val="000B42A0"/>
    <w:rsid w:val="000B5F25"/>
    <w:rsid w:val="000C1AC2"/>
    <w:rsid w:val="000C3443"/>
    <w:rsid w:val="000C5E2D"/>
    <w:rsid w:val="000C7847"/>
    <w:rsid w:val="000E1BC0"/>
    <w:rsid w:val="000E477E"/>
    <w:rsid w:val="000F0E1A"/>
    <w:rsid w:val="000F1D7A"/>
    <w:rsid w:val="000F751E"/>
    <w:rsid w:val="000F7B8F"/>
    <w:rsid w:val="00104477"/>
    <w:rsid w:val="001071AB"/>
    <w:rsid w:val="0011105E"/>
    <w:rsid w:val="0011442C"/>
    <w:rsid w:val="00116F19"/>
    <w:rsid w:val="00137473"/>
    <w:rsid w:val="00137DE0"/>
    <w:rsid w:val="00144592"/>
    <w:rsid w:val="0014650D"/>
    <w:rsid w:val="00147765"/>
    <w:rsid w:val="00153E5A"/>
    <w:rsid w:val="00161AB0"/>
    <w:rsid w:val="00161F68"/>
    <w:rsid w:val="0016519D"/>
    <w:rsid w:val="001918FD"/>
    <w:rsid w:val="00192EBA"/>
    <w:rsid w:val="0019332D"/>
    <w:rsid w:val="001A558E"/>
    <w:rsid w:val="001A7A51"/>
    <w:rsid w:val="001B2489"/>
    <w:rsid w:val="001B3C93"/>
    <w:rsid w:val="001B46FC"/>
    <w:rsid w:val="001B4B1E"/>
    <w:rsid w:val="001B65D1"/>
    <w:rsid w:val="001C5EAF"/>
    <w:rsid w:val="001E73EF"/>
    <w:rsid w:val="001E79D1"/>
    <w:rsid w:val="001F54A5"/>
    <w:rsid w:val="001F5B5D"/>
    <w:rsid w:val="002108F3"/>
    <w:rsid w:val="00210C13"/>
    <w:rsid w:val="00214F46"/>
    <w:rsid w:val="00227569"/>
    <w:rsid w:val="00227681"/>
    <w:rsid w:val="00233A6D"/>
    <w:rsid w:val="002359D8"/>
    <w:rsid w:val="0023729D"/>
    <w:rsid w:val="00237AF7"/>
    <w:rsid w:val="002466A1"/>
    <w:rsid w:val="00247A75"/>
    <w:rsid w:val="002518C3"/>
    <w:rsid w:val="002523DB"/>
    <w:rsid w:val="00254362"/>
    <w:rsid w:val="002563E5"/>
    <w:rsid w:val="00257939"/>
    <w:rsid w:val="00262448"/>
    <w:rsid w:val="00265039"/>
    <w:rsid w:val="00282B58"/>
    <w:rsid w:val="00282E7F"/>
    <w:rsid w:val="002911C9"/>
    <w:rsid w:val="00292344"/>
    <w:rsid w:val="00296263"/>
    <w:rsid w:val="00296F34"/>
    <w:rsid w:val="002B4A80"/>
    <w:rsid w:val="002C4D91"/>
    <w:rsid w:val="002C7332"/>
    <w:rsid w:val="002D00C8"/>
    <w:rsid w:val="002D3CD5"/>
    <w:rsid w:val="002D45C7"/>
    <w:rsid w:val="002E09A2"/>
    <w:rsid w:val="002E46BB"/>
    <w:rsid w:val="002E685D"/>
    <w:rsid w:val="002E7B0F"/>
    <w:rsid w:val="002F5FF4"/>
    <w:rsid w:val="002F7CBD"/>
    <w:rsid w:val="0030209A"/>
    <w:rsid w:val="00322E1F"/>
    <w:rsid w:val="0032319D"/>
    <w:rsid w:val="00326346"/>
    <w:rsid w:val="0033085F"/>
    <w:rsid w:val="00334351"/>
    <w:rsid w:val="003442AD"/>
    <w:rsid w:val="003448D8"/>
    <w:rsid w:val="00345B88"/>
    <w:rsid w:val="0034762C"/>
    <w:rsid w:val="00356BBF"/>
    <w:rsid w:val="00366674"/>
    <w:rsid w:val="00366CB5"/>
    <w:rsid w:val="00367616"/>
    <w:rsid w:val="00371719"/>
    <w:rsid w:val="003805AA"/>
    <w:rsid w:val="003918C3"/>
    <w:rsid w:val="003B6229"/>
    <w:rsid w:val="003B7470"/>
    <w:rsid w:val="003B7ED2"/>
    <w:rsid w:val="003C74EB"/>
    <w:rsid w:val="003D1FC9"/>
    <w:rsid w:val="003E0C72"/>
    <w:rsid w:val="00401843"/>
    <w:rsid w:val="004125CA"/>
    <w:rsid w:val="0041418E"/>
    <w:rsid w:val="0041617F"/>
    <w:rsid w:val="00416FB3"/>
    <w:rsid w:val="004211BB"/>
    <w:rsid w:val="0042255D"/>
    <w:rsid w:val="00423148"/>
    <w:rsid w:val="004244FF"/>
    <w:rsid w:val="00431363"/>
    <w:rsid w:val="00434242"/>
    <w:rsid w:val="00435A23"/>
    <w:rsid w:val="004408A8"/>
    <w:rsid w:val="00444A7A"/>
    <w:rsid w:val="00445B54"/>
    <w:rsid w:val="00446745"/>
    <w:rsid w:val="00447FBD"/>
    <w:rsid w:val="0045365C"/>
    <w:rsid w:val="004548DF"/>
    <w:rsid w:val="0046107E"/>
    <w:rsid w:val="00472786"/>
    <w:rsid w:val="00484B5A"/>
    <w:rsid w:val="00490201"/>
    <w:rsid w:val="00490F06"/>
    <w:rsid w:val="004A183F"/>
    <w:rsid w:val="004A511A"/>
    <w:rsid w:val="004A545E"/>
    <w:rsid w:val="004C5480"/>
    <w:rsid w:val="004C59B6"/>
    <w:rsid w:val="004C7A8A"/>
    <w:rsid w:val="004D4050"/>
    <w:rsid w:val="004D65D7"/>
    <w:rsid w:val="004D6D0F"/>
    <w:rsid w:val="004E16DC"/>
    <w:rsid w:val="004E350C"/>
    <w:rsid w:val="004F1D79"/>
    <w:rsid w:val="004F34F4"/>
    <w:rsid w:val="005025FE"/>
    <w:rsid w:val="005142C7"/>
    <w:rsid w:val="00527D91"/>
    <w:rsid w:val="00530F5A"/>
    <w:rsid w:val="005344A6"/>
    <w:rsid w:val="00534EB8"/>
    <w:rsid w:val="00535AD6"/>
    <w:rsid w:val="00536C63"/>
    <w:rsid w:val="005434D2"/>
    <w:rsid w:val="0054447B"/>
    <w:rsid w:val="0054550E"/>
    <w:rsid w:val="00553A56"/>
    <w:rsid w:val="00557C71"/>
    <w:rsid w:val="0056210B"/>
    <w:rsid w:val="00564C2C"/>
    <w:rsid w:val="00574D2B"/>
    <w:rsid w:val="00576268"/>
    <w:rsid w:val="0057799A"/>
    <w:rsid w:val="005816B9"/>
    <w:rsid w:val="00593B50"/>
    <w:rsid w:val="00595BDC"/>
    <w:rsid w:val="005B7FC0"/>
    <w:rsid w:val="005D1B00"/>
    <w:rsid w:val="005D6674"/>
    <w:rsid w:val="005D7DFC"/>
    <w:rsid w:val="005E0F03"/>
    <w:rsid w:val="005E1850"/>
    <w:rsid w:val="005F62D0"/>
    <w:rsid w:val="005F6A26"/>
    <w:rsid w:val="00607441"/>
    <w:rsid w:val="00610CFE"/>
    <w:rsid w:val="0061179C"/>
    <w:rsid w:val="00611FD2"/>
    <w:rsid w:val="0061367F"/>
    <w:rsid w:val="006141E9"/>
    <w:rsid w:val="0061494A"/>
    <w:rsid w:val="00617B31"/>
    <w:rsid w:val="00622428"/>
    <w:rsid w:val="00625D68"/>
    <w:rsid w:val="0063202D"/>
    <w:rsid w:val="0063565F"/>
    <w:rsid w:val="006377F1"/>
    <w:rsid w:val="00640506"/>
    <w:rsid w:val="00644D15"/>
    <w:rsid w:val="006453E5"/>
    <w:rsid w:val="00647DA1"/>
    <w:rsid w:val="006512C2"/>
    <w:rsid w:val="0065314B"/>
    <w:rsid w:val="00666BB9"/>
    <w:rsid w:val="00667443"/>
    <w:rsid w:val="00670185"/>
    <w:rsid w:val="00677363"/>
    <w:rsid w:val="00685FC2"/>
    <w:rsid w:val="00686FB4"/>
    <w:rsid w:val="00693A94"/>
    <w:rsid w:val="00695720"/>
    <w:rsid w:val="00697B18"/>
    <w:rsid w:val="006A08D7"/>
    <w:rsid w:val="006A0F88"/>
    <w:rsid w:val="006B0152"/>
    <w:rsid w:val="006B0640"/>
    <w:rsid w:val="006C282C"/>
    <w:rsid w:val="006C33B3"/>
    <w:rsid w:val="006C50AE"/>
    <w:rsid w:val="006D03E3"/>
    <w:rsid w:val="006E738D"/>
    <w:rsid w:val="006E7EB9"/>
    <w:rsid w:val="006F1CEE"/>
    <w:rsid w:val="006F4C17"/>
    <w:rsid w:val="006F5C37"/>
    <w:rsid w:val="006F7133"/>
    <w:rsid w:val="006F7E40"/>
    <w:rsid w:val="00702395"/>
    <w:rsid w:val="00702D35"/>
    <w:rsid w:val="00711CB3"/>
    <w:rsid w:val="00712F6E"/>
    <w:rsid w:val="0072383B"/>
    <w:rsid w:val="00726610"/>
    <w:rsid w:val="0072671B"/>
    <w:rsid w:val="00727D39"/>
    <w:rsid w:val="00733940"/>
    <w:rsid w:val="0073462F"/>
    <w:rsid w:val="00740F88"/>
    <w:rsid w:val="007429DC"/>
    <w:rsid w:val="00746C81"/>
    <w:rsid w:val="00752D64"/>
    <w:rsid w:val="00755866"/>
    <w:rsid w:val="00757596"/>
    <w:rsid w:val="007578F3"/>
    <w:rsid w:val="00770CE9"/>
    <w:rsid w:val="0077558B"/>
    <w:rsid w:val="00782655"/>
    <w:rsid w:val="007A15D6"/>
    <w:rsid w:val="007A41AF"/>
    <w:rsid w:val="007A6430"/>
    <w:rsid w:val="007A6ED4"/>
    <w:rsid w:val="007C307A"/>
    <w:rsid w:val="007C3B88"/>
    <w:rsid w:val="007D324A"/>
    <w:rsid w:val="007D543E"/>
    <w:rsid w:val="007D6516"/>
    <w:rsid w:val="007F0B9F"/>
    <w:rsid w:val="007F718D"/>
    <w:rsid w:val="007F7D4B"/>
    <w:rsid w:val="00821777"/>
    <w:rsid w:val="008262F0"/>
    <w:rsid w:val="00826869"/>
    <w:rsid w:val="008301DC"/>
    <w:rsid w:val="00830EB9"/>
    <w:rsid w:val="008334C4"/>
    <w:rsid w:val="0083593D"/>
    <w:rsid w:val="0084353E"/>
    <w:rsid w:val="00876C59"/>
    <w:rsid w:val="00881216"/>
    <w:rsid w:val="008818B1"/>
    <w:rsid w:val="00881B7A"/>
    <w:rsid w:val="00890FBD"/>
    <w:rsid w:val="00895D85"/>
    <w:rsid w:val="00897659"/>
    <w:rsid w:val="008A1362"/>
    <w:rsid w:val="008A2089"/>
    <w:rsid w:val="008A6A67"/>
    <w:rsid w:val="008C3BED"/>
    <w:rsid w:val="008C5FC6"/>
    <w:rsid w:val="008C6CF3"/>
    <w:rsid w:val="008D2F3F"/>
    <w:rsid w:val="008E37DA"/>
    <w:rsid w:val="008E4920"/>
    <w:rsid w:val="008E6F54"/>
    <w:rsid w:val="008F258A"/>
    <w:rsid w:val="008F3CBE"/>
    <w:rsid w:val="008F56D4"/>
    <w:rsid w:val="008F629F"/>
    <w:rsid w:val="009020D2"/>
    <w:rsid w:val="0090597F"/>
    <w:rsid w:val="00906D9F"/>
    <w:rsid w:val="009101C3"/>
    <w:rsid w:val="00914174"/>
    <w:rsid w:val="009222DF"/>
    <w:rsid w:val="0092449D"/>
    <w:rsid w:val="00926E9C"/>
    <w:rsid w:val="00930F0F"/>
    <w:rsid w:val="00931048"/>
    <w:rsid w:val="00933A9C"/>
    <w:rsid w:val="00937A54"/>
    <w:rsid w:val="00944033"/>
    <w:rsid w:val="00946B50"/>
    <w:rsid w:val="0095011E"/>
    <w:rsid w:val="00955230"/>
    <w:rsid w:val="00960C25"/>
    <w:rsid w:val="00983E31"/>
    <w:rsid w:val="009865A0"/>
    <w:rsid w:val="009A1413"/>
    <w:rsid w:val="009A6710"/>
    <w:rsid w:val="009A68D5"/>
    <w:rsid w:val="009B0B67"/>
    <w:rsid w:val="009B262A"/>
    <w:rsid w:val="009C5246"/>
    <w:rsid w:val="009D1C2C"/>
    <w:rsid w:val="009D5323"/>
    <w:rsid w:val="009D717A"/>
    <w:rsid w:val="009E6983"/>
    <w:rsid w:val="009F0183"/>
    <w:rsid w:val="009F4EC0"/>
    <w:rsid w:val="00A0195A"/>
    <w:rsid w:val="00A026AB"/>
    <w:rsid w:val="00A10895"/>
    <w:rsid w:val="00A15E94"/>
    <w:rsid w:val="00A17337"/>
    <w:rsid w:val="00A27367"/>
    <w:rsid w:val="00A2746D"/>
    <w:rsid w:val="00A27C78"/>
    <w:rsid w:val="00A52EE1"/>
    <w:rsid w:val="00A57576"/>
    <w:rsid w:val="00A608B7"/>
    <w:rsid w:val="00A809BD"/>
    <w:rsid w:val="00AA615B"/>
    <w:rsid w:val="00AB085B"/>
    <w:rsid w:val="00AC06AE"/>
    <w:rsid w:val="00AC3628"/>
    <w:rsid w:val="00AC3E93"/>
    <w:rsid w:val="00AC46EC"/>
    <w:rsid w:val="00AD0B88"/>
    <w:rsid w:val="00AD19D0"/>
    <w:rsid w:val="00AD2784"/>
    <w:rsid w:val="00AD5646"/>
    <w:rsid w:val="00AE037D"/>
    <w:rsid w:val="00AE0672"/>
    <w:rsid w:val="00AE6E98"/>
    <w:rsid w:val="00AF44D7"/>
    <w:rsid w:val="00B03AEA"/>
    <w:rsid w:val="00B062B6"/>
    <w:rsid w:val="00B20525"/>
    <w:rsid w:val="00B22A66"/>
    <w:rsid w:val="00B308D1"/>
    <w:rsid w:val="00B42331"/>
    <w:rsid w:val="00B448CF"/>
    <w:rsid w:val="00B4769E"/>
    <w:rsid w:val="00B53D11"/>
    <w:rsid w:val="00B56456"/>
    <w:rsid w:val="00B63F89"/>
    <w:rsid w:val="00B6428E"/>
    <w:rsid w:val="00B827FD"/>
    <w:rsid w:val="00B839F4"/>
    <w:rsid w:val="00B856AA"/>
    <w:rsid w:val="00B86F4E"/>
    <w:rsid w:val="00B979DC"/>
    <w:rsid w:val="00BA0F07"/>
    <w:rsid w:val="00BB1FAA"/>
    <w:rsid w:val="00BB30AC"/>
    <w:rsid w:val="00BB5EF0"/>
    <w:rsid w:val="00BC0491"/>
    <w:rsid w:val="00BC37A1"/>
    <w:rsid w:val="00BC4AC0"/>
    <w:rsid w:val="00BD2FAE"/>
    <w:rsid w:val="00BD44F3"/>
    <w:rsid w:val="00BD47CF"/>
    <w:rsid w:val="00BE0B67"/>
    <w:rsid w:val="00BE1A6D"/>
    <w:rsid w:val="00BF3CFA"/>
    <w:rsid w:val="00C01331"/>
    <w:rsid w:val="00C05437"/>
    <w:rsid w:val="00C17E1F"/>
    <w:rsid w:val="00C24484"/>
    <w:rsid w:val="00C315E4"/>
    <w:rsid w:val="00C321D6"/>
    <w:rsid w:val="00C325F4"/>
    <w:rsid w:val="00C50241"/>
    <w:rsid w:val="00C514B3"/>
    <w:rsid w:val="00C53DF2"/>
    <w:rsid w:val="00C56165"/>
    <w:rsid w:val="00C60646"/>
    <w:rsid w:val="00C6417A"/>
    <w:rsid w:val="00C64F75"/>
    <w:rsid w:val="00C67288"/>
    <w:rsid w:val="00C679A2"/>
    <w:rsid w:val="00C70576"/>
    <w:rsid w:val="00C73252"/>
    <w:rsid w:val="00C82134"/>
    <w:rsid w:val="00C828FC"/>
    <w:rsid w:val="00C84460"/>
    <w:rsid w:val="00C96381"/>
    <w:rsid w:val="00C96930"/>
    <w:rsid w:val="00CA07AA"/>
    <w:rsid w:val="00CA2F89"/>
    <w:rsid w:val="00CA7641"/>
    <w:rsid w:val="00CB37B0"/>
    <w:rsid w:val="00CB424F"/>
    <w:rsid w:val="00CB639E"/>
    <w:rsid w:val="00CB66B7"/>
    <w:rsid w:val="00CC07FC"/>
    <w:rsid w:val="00CC2DD0"/>
    <w:rsid w:val="00CD31E2"/>
    <w:rsid w:val="00CD6206"/>
    <w:rsid w:val="00CE1620"/>
    <w:rsid w:val="00CE64CB"/>
    <w:rsid w:val="00CE7B22"/>
    <w:rsid w:val="00CF028F"/>
    <w:rsid w:val="00CF0454"/>
    <w:rsid w:val="00CF4ACA"/>
    <w:rsid w:val="00CF55A2"/>
    <w:rsid w:val="00CF55CA"/>
    <w:rsid w:val="00D12303"/>
    <w:rsid w:val="00D20E1B"/>
    <w:rsid w:val="00D24432"/>
    <w:rsid w:val="00D32404"/>
    <w:rsid w:val="00D36641"/>
    <w:rsid w:val="00D41C67"/>
    <w:rsid w:val="00D43012"/>
    <w:rsid w:val="00D47662"/>
    <w:rsid w:val="00D54221"/>
    <w:rsid w:val="00D65EF0"/>
    <w:rsid w:val="00D726C9"/>
    <w:rsid w:val="00D7363B"/>
    <w:rsid w:val="00D773A9"/>
    <w:rsid w:val="00D80CB0"/>
    <w:rsid w:val="00D80D29"/>
    <w:rsid w:val="00D81379"/>
    <w:rsid w:val="00D8778B"/>
    <w:rsid w:val="00D8791D"/>
    <w:rsid w:val="00DA221E"/>
    <w:rsid w:val="00DB2848"/>
    <w:rsid w:val="00DB49B2"/>
    <w:rsid w:val="00DB6162"/>
    <w:rsid w:val="00DC6B7C"/>
    <w:rsid w:val="00DD00E6"/>
    <w:rsid w:val="00DE0180"/>
    <w:rsid w:val="00DE147D"/>
    <w:rsid w:val="00DE2EDF"/>
    <w:rsid w:val="00DE606B"/>
    <w:rsid w:val="00DF351B"/>
    <w:rsid w:val="00E01146"/>
    <w:rsid w:val="00E05B63"/>
    <w:rsid w:val="00E174C1"/>
    <w:rsid w:val="00E2649B"/>
    <w:rsid w:val="00E3192A"/>
    <w:rsid w:val="00E328B6"/>
    <w:rsid w:val="00E36FA9"/>
    <w:rsid w:val="00E40F90"/>
    <w:rsid w:val="00E41CE1"/>
    <w:rsid w:val="00E43FCE"/>
    <w:rsid w:val="00E454D5"/>
    <w:rsid w:val="00E531AB"/>
    <w:rsid w:val="00E54C81"/>
    <w:rsid w:val="00E559EC"/>
    <w:rsid w:val="00E64C45"/>
    <w:rsid w:val="00E700BF"/>
    <w:rsid w:val="00E70485"/>
    <w:rsid w:val="00E90988"/>
    <w:rsid w:val="00E95AB7"/>
    <w:rsid w:val="00EA584C"/>
    <w:rsid w:val="00EB2CB8"/>
    <w:rsid w:val="00EB4E2B"/>
    <w:rsid w:val="00EC104A"/>
    <w:rsid w:val="00EC21E0"/>
    <w:rsid w:val="00EC282D"/>
    <w:rsid w:val="00EC47EB"/>
    <w:rsid w:val="00EC526D"/>
    <w:rsid w:val="00EE2121"/>
    <w:rsid w:val="00EE2952"/>
    <w:rsid w:val="00EE7D35"/>
    <w:rsid w:val="00EF5161"/>
    <w:rsid w:val="00F00EA1"/>
    <w:rsid w:val="00F01436"/>
    <w:rsid w:val="00F01EBF"/>
    <w:rsid w:val="00F03835"/>
    <w:rsid w:val="00F11ADD"/>
    <w:rsid w:val="00F139B2"/>
    <w:rsid w:val="00F14DBA"/>
    <w:rsid w:val="00F15DEE"/>
    <w:rsid w:val="00F16FE7"/>
    <w:rsid w:val="00F20F3D"/>
    <w:rsid w:val="00F21398"/>
    <w:rsid w:val="00F35C65"/>
    <w:rsid w:val="00F43092"/>
    <w:rsid w:val="00F4545B"/>
    <w:rsid w:val="00F4553D"/>
    <w:rsid w:val="00F463B1"/>
    <w:rsid w:val="00F4679D"/>
    <w:rsid w:val="00F52904"/>
    <w:rsid w:val="00F64F24"/>
    <w:rsid w:val="00F83943"/>
    <w:rsid w:val="00F945A9"/>
    <w:rsid w:val="00F97BC8"/>
    <w:rsid w:val="00FA7D90"/>
    <w:rsid w:val="00FB155A"/>
    <w:rsid w:val="00FB224E"/>
    <w:rsid w:val="00FB45C2"/>
    <w:rsid w:val="00FC1BDD"/>
    <w:rsid w:val="00FD0DD6"/>
    <w:rsid w:val="00FF0107"/>
    <w:rsid w:val="00FF030B"/>
    <w:rsid w:val="00FF30CB"/>
    <w:rsid w:val="00FF3AAE"/>
    <w:rsid w:val="00FF4520"/>
    <w:rsid w:val="00FF6EA0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924"/>
    <w:pPr>
      <w:spacing w:after="200"/>
      <w:jc w:val="both"/>
    </w:pPr>
    <w:rPr>
      <w:rFonts w:ascii="Tahoma" w:hAnsi="Tahom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A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7A5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7A5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A7A5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A7A5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A7A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A7A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A7A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A7A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5B54"/>
    <w:pPr>
      <w:ind w:left="720"/>
      <w:contextualSpacing/>
    </w:pPr>
  </w:style>
  <w:style w:type="paragraph" w:styleId="Bezodstpw">
    <w:name w:val="No Spacing"/>
    <w:uiPriority w:val="1"/>
    <w:qFormat/>
    <w:rsid w:val="002359D8"/>
    <w:pPr>
      <w:jc w:val="both"/>
    </w:pPr>
    <w:rPr>
      <w:rFonts w:ascii="Tahoma" w:hAnsi="Tahoma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sid w:val="00B308D1"/>
    <w:rPr>
      <w:rFonts w:ascii="Tahoma" w:hAnsi="Tahoma"/>
      <w:sz w:val="20"/>
    </w:rPr>
  </w:style>
  <w:style w:type="paragraph" w:styleId="Stopka">
    <w:name w:val="footer"/>
    <w:basedOn w:val="Normalny"/>
    <w:link w:val="StopkaZnak"/>
    <w:uiPriority w:val="99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B308D1"/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71B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671B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D66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5D66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1A7A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1A7A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1A7A51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gwek4Znak">
    <w:name w:val="Nagłówek 4 Znak"/>
    <w:link w:val="Nagwek4"/>
    <w:uiPriority w:val="9"/>
    <w:rsid w:val="001A7A51"/>
    <w:rPr>
      <w:rFonts w:ascii="Cambria" w:eastAsia="Times New Roman" w:hAnsi="Cambria" w:cs="Times New Roman"/>
      <w:b/>
      <w:bCs/>
      <w:i/>
      <w:iCs/>
      <w:color w:val="4F81BD"/>
      <w:sz w:val="20"/>
    </w:rPr>
  </w:style>
  <w:style w:type="character" w:customStyle="1" w:styleId="Nagwek5Znak">
    <w:name w:val="Nagłówek 5 Znak"/>
    <w:link w:val="Nagwek5"/>
    <w:uiPriority w:val="9"/>
    <w:rsid w:val="001A7A51"/>
    <w:rPr>
      <w:rFonts w:ascii="Cambria" w:eastAsia="Times New Roman" w:hAnsi="Cambria" w:cs="Times New Roman"/>
      <w:color w:val="243F60"/>
      <w:sz w:val="20"/>
    </w:rPr>
  </w:style>
  <w:style w:type="character" w:customStyle="1" w:styleId="Nagwek6Znak">
    <w:name w:val="Nagłówek 6 Znak"/>
    <w:link w:val="Nagwek6"/>
    <w:uiPriority w:val="9"/>
    <w:rsid w:val="001A7A51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1A7A51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1A7A51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rsid w:val="001A7A51"/>
    <w:rPr>
      <w:rFonts w:ascii="Cambria" w:eastAsia="Times New Roman" w:hAnsi="Cambria"/>
      <w:i/>
      <w:iCs/>
      <w:color w:val="404040"/>
      <w:lang w:eastAsia="en-US"/>
    </w:rPr>
  </w:style>
  <w:style w:type="paragraph" w:customStyle="1" w:styleId="jkn1">
    <w:name w:val="jk_n1"/>
    <w:next w:val="jkn2"/>
    <w:qFormat/>
    <w:rsid w:val="007578F3"/>
    <w:pPr>
      <w:keepNext/>
      <w:numPr>
        <w:numId w:val="1"/>
      </w:numPr>
      <w:spacing w:after="100"/>
      <w:jc w:val="both"/>
    </w:pPr>
    <w:rPr>
      <w:rFonts w:ascii="Tahoma" w:hAnsi="Tahoma"/>
      <w:b/>
      <w:caps/>
      <w:szCs w:val="22"/>
      <w:lang w:eastAsia="en-US"/>
    </w:rPr>
  </w:style>
  <w:style w:type="paragraph" w:customStyle="1" w:styleId="jkn2">
    <w:name w:val="jk_n2"/>
    <w:basedOn w:val="Normalny"/>
    <w:next w:val="jktekst"/>
    <w:link w:val="jkn2Znak"/>
    <w:rsid w:val="007578F3"/>
    <w:pPr>
      <w:keepNext/>
      <w:numPr>
        <w:ilvl w:val="1"/>
        <w:numId w:val="1"/>
      </w:numPr>
      <w:spacing w:after="100"/>
    </w:pPr>
    <w:rPr>
      <w:b/>
    </w:rPr>
  </w:style>
  <w:style w:type="paragraph" w:customStyle="1" w:styleId="jktekst">
    <w:name w:val="jk_tekst"/>
    <w:link w:val="jktekstZnak"/>
    <w:autoRedefine/>
    <w:qFormat/>
    <w:rsid w:val="00C514B3"/>
    <w:pPr>
      <w:spacing w:after="100"/>
      <w:ind w:firstLine="425"/>
      <w:contextualSpacing/>
      <w:jc w:val="both"/>
    </w:pPr>
    <w:rPr>
      <w:rFonts w:ascii="Verdana" w:hAnsi="Verdana"/>
      <w:szCs w:val="22"/>
      <w:lang w:eastAsia="en-US"/>
    </w:rPr>
  </w:style>
  <w:style w:type="paragraph" w:customStyle="1" w:styleId="jk1">
    <w:name w:val="jk_1"/>
    <w:basedOn w:val="Normalny"/>
    <w:autoRedefine/>
    <w:qFormat/>
    <w:rsid w:val="004548DF"/>
    <w:pPr>
      <w:contextualSpacing/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314B"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314B"/>
    <w:rPr>
      <w:rFonts w:ascii="Tahoma" w:hAnsi="Tahoma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5314B"/>
    <w:rPr>
      <w:vertAlign w:val="superscript"/>
    </w:rPr>
  </w:style>
  <w:style w:type="paragraph" w:customStyle="1" w:styleId="jkn3">
    <w:name w:val="jk_n3"/>
    <w:basedOn w:val="jkn2"/>
    <w:next w:val="jktekst"/>
    <w:link w:val="jkn3Znak"/>
    <w:qFormat/>
    <w:rsid w:val="00F97BC8"/>
    <w:pPr>
      <w:numPr>
        <w:ilvl w:val="2"/>
      </w:numPr>
    </w:pPr>
    <w:rPr>
      <w:b w:val="0"/>
    </w:rPr>
  </w:style>
  <w:style w:type="paragraph" w:customStyle="1" w:styleId="jkn4">
    <w:name w:val="jk_n4"/>
    <w:basedOn w:val="jkn3"/>
    <w:next w:val="jktekst"/>
    <w:autoRedefine/>
    <w:qFormat/>
    <w:rsid w:val="00E700BF"/>
    <w:pPr>
      <w:numPr>
        <w:ilvl w:val="3"/>
      </w:numPr>
    </w:pPr>
  </w:style>
  <w:style w:type="paragraph" w:customStyle="1" w:styleId="jkn5">
    <w:name w:val="jk_n5"/>
    <w:basedOn w:val="jkn2"/>
    <w:next w:val="jktekst"/>
    <w:autoRedefine/>
    <w:qFormat/>
    <w:rsid w:val="00E700BF"/>
    <w:pPr>
      <w:numPr>
        <w:ilvl w:val="4"/>
      </w:numPr>
    </w:pPr>
    <w:rPr>
      <w:b w:val="0"/>
    </w:rPr>
  </w:style>
  <w:style w:type="paragraph" w:customStyle="1" w:styleId="jkpogrubienie">
    <w:name w:val="jk_pogrubienie"/>
    <w:basedOn w:val="jktekst"/>
    <w:link w:val="jkpogrubienieZnak"/>
    <w:autoRedefine/>
    <w:rsid w:val="0083593D"/>
    <w:pPr>
      <w:ind w:firstLine="0"/>
    </w:pPr>
    <w:rPr>
      <w:b/>
    </w:rPr>
  </w:style>
  <w:style w:type="character" w:customStyle="1" w:styleId="jktekstZnak">
    <w:name w:val="jk_tekst Znak"/>
    <w:link w:val="jktekst"/>
    <w:rsid w:val="00C514B3"/>
    <w:rPr>
      <w:rFonts w:ascii="Verdana" w:hAnsi="Verdana"/>
      <w:szCs w:val="22"/>
      <w:lang w:eastAsia="en-US"/>
    </w:rPr>
  </w:style>
  <w:style w:type="character" w:customStyle="1" w:styleId="jkpogrubienieZnak">
    <w:name w:val="jk_pogrubienie Znak"/>
    <w:link w:val="jkpogrubienie"/>
    <w:rsid w:val="0083593D"/>
    <w:rPr>
      <w:rFonts w:ascii="Tahoma" w:hAnsi="Tahoma"/>
      <w:b/>
      <w:szCs w:val="22"/>
      <w:lang w:eastAsia="en-US"/>
    </w:rPr>
  </w:style>
  <w:style w:type="paragraph" w:customStyle="1" w:styleId="jkt1">
    <w:name w:val="jk_t1"/>
    <w:autoRedefine/>
    <w:qFormat/>
    <w:rsid w:val="00FD0DD6"/>
    <w:pPr>
      <w:spacing w:after="200"/>
      <w:contextualSpacing/>
      <w:jc w:val="center"/>
    </w:pPr>
    <w:rPr>
      <w:rFonts w:ascii="Tahoma" w:hAnsi="Tahoma"/>
      <w:b/>
      <w:caps/>
      <w:sz w:val="24"/>
      <w:szCs w:val="22"/>
      <w:lang w:eastAsia="en-US"/>
    </w:rPr>
  </w:style>
  <w:style w:type="paragraph" w:customStyle="1" w:styleId="jkt2">
    <w:name w:val="jk_t2"/>
    <w:qFormat/>
    <w:rsid w:val="000548D5"/>
    <w:pPr>
      <w:spacing w:after="100"/>
      <w:contextualSpacing/>
      <w:jc w:val="center"/>
    </w:pPr>
    <w:rPr>
      <w:rFonts w:ascii="Tahoma" w:hAnsi="Tahoma"/>
      <w:b/>
      <w:sz w:val="24"/>
      <w:szCs w:val="22"/>
      <w:lang w:eastAsia="en-US"/>
    </w:rPr>
  </w:style>
  <w:style w:type="paragraph" w:customStyle="1" w:styleId="jkt3">
    <w:name w:val="jk_t3"/>
    <w:qFormat/>
    <w:rsid w:val="000548D5"/>
    <w:pPr>
      <w:spacing w:after="100"/>
      <w:contextualSpacing/>
      <w:jc w:val="center"/>
    </w:pPr>
    <w:rPr>
      <w:rFonts w:ascii="Tahoma" w:hAnsi="Tahoma"/>
      <w:b/>
      <w:szCs w:val="22"/>
      <w:lang w:eastAsia="en-US"/>
    </w:rPr>
  </w:style>
  <w:style w:type="numbering" w:customStyle="1" w:styleId="jk-">
    <w:name w:val="jk_-"/>
    <w:basedOn w:val="Bezlisty"/>
    <w:uiPriority w:val="99"/>
    <w:rsid w:val="001E73EF"/>
    <w:pPr>
      <w:numPr>
        <w:numId w:val="2"/>
      </w:numPr>
    </w:pPr>
  </w:style>
  <w:style w:type="paragraph" w:customStyle="1" w:styleId="jkpunktor">
    <w:name w:val="jk_punktor"/>
    <w:qFormat/>
    <w:rsid w:val="00F4545B"/>
    <w:pPr>
      <w:numPr>
        <w:numId w:val="3"/>
      </w:numPr>
      <w:spacing w:after="100"/>
      <w:contextualSpacing/>
      <w:jc w:val="both"/>
    </w:pPr>
    <w:rPr>
      <w:rFonts w:ascii="Tahoma" w:hAnsi="Tahoma"/>
      <w:szCs w:val="22"/>
      <w:lang w:eastAsia="en-US"/>
    </w:rPr>
  </w:style>
  <w:style w:type="character" w:customStyle="1" w:styleId="biggertext">
    <w:name w:val="biggertext"/>
    <w:basedOn w:val="Domylnaczcionkaakapitu"/>
    <w:rsid w:val="00EC104A"/>
  </w:style>
  <w:style w:type="paragraph" w:customStyle="1" w:styleId="g">
    <w:name w:val="łg"/>
    <w:basedOn w:val="jkn3"/>
    <w:link w:val="gZnak"/>
    <w:qFormat/>
    <w:rsid w:val="0023729D"/>
    <w:pPr>
      <w:numPr>
        <w:ilvl w:val="0"/>
        <w:numId w:val="4"/>
      </w:numPr>
    </w:pPr>
  </w:style>
  <w:style w:type="character" w:styleId="Hipercze">
    <w:name w:val="Hyperlink"/>
    <w:uiPriority w:val="99"/>
    <w:semiHidden/>
    <w:unhideWhenUsed/>
    <w:rsid w:val="00CA07AA"/>
    <w:rPr>
      <w:color w:val="0000FF"/>
      <w:u w:val="single"/>
    </w:rPr>
  </w:style>
  <w:style w:type="character" w:customStyle="1" w:styleId="jkn2Znak">
    <w:name w:val="jk_n2 Znak"/>
    <w:link w:val="jkn2"/>
    <w:rsid w:val="007578F3"/>
    <w:rPr>
      <w:rFonts w:ascii="Tahoma" w:hAnsi="Tahoma"/>
      <w:b/>
      <w:szCs w:val="22"/>
      <w:lang w:eastAsia="en-US"/>
    </w:rPr>
  </w:style>
  <w:style w:type="character" w:customStyle="1" w:styleId="jkn3Znak">
    <w:name w:val="jk_n3 Znak"/>
    <w:link w:val="jkn3"/>
    <w:rsid w:val="00F97BC8"/>
    <w:rPr>
      <w:rFonts w:ascii="Tahoma" w:hAnsi="Tahoma"/>
      <w:szCs w:val="22"/>
      <w:lang w:eastAsia="en-US"/>
    </w:rPr>
  </w:style>
  <w:style w:type="character" w:customStyle="1" w:styleId="gZnak">
    <w:name w:val="łg Znak"/>
    <w:link w:val="g"/>
    <w:rsid w:val="0023729D"/>
    <w:rPr>
      <w:rFonts w:ascii="Tahoma" w:hAnsi="Tahoma"/>
      <w:szCs w:val="22"/>
      <w:lang w:eastAsia="en-US"/>
    </w:rPr>
  </w:style>
  <w:style w:type="paragraph" w:customStyle="1" w:styleId="jknormy">
    <w:name w:val="jk_normy"/>
    <w:basedOn w:val="Normalny"/>
    <w:qFormat/>
    <w:rsid w:val="00BB1FAA"/>
    <w:pPr>
      <w:spacing w:after="0"/>
      <w:contextualSpacing/>
    </w:pPr>
    <w:rPr>
      <w:rFonts w:cs="Tahoma"/>
      <w:lang w:eastAsia="pl-PL"/>
    </w:rPr>
  </w:style>
  <w:style w:type="table" w:styleId="Tabela-Siatka">
    <w:name w:val="Table Grid"/>
    <w:basedOn w:val="Standardowy"/>
    <w:uiPriority w:val="59"/>
    <w:rsid w:val="006C5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9C52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rsid w:val="005F62D0"/>
  </w:style>
  <w:style w:type="character" w:customStyle="1" w:styleId="apple-converted-space">
    <w:name w:val="apple-converted-space"/>
    <w:basedOn w:val="Domylnaczcionkaakapitu"/>
    <w:rsid w:val="002C4D91"/>
  </w:style>
  <w:style w:type="paragraph" w:customStyle="1" w:styleId="jktekst2">
    <w:name w:val="jk_tekst2"/>
    <w:qFormat/>
    <w:rsid w:val="00D80D29"/>
    <w:pPr>
      <w:jc w:val="both"/>
    </w:pPr>
    <w:rPr>
      <w:rFonts w:ascii="Tahoma" w:hAnsi="Tahoma"/>
      <w:szCs w:val="22"/>
      <w:lang w:eastAsia="en-US"/>
    </w:rPr>
  </w:style>
  <w:style w:type="paragraph" w:customStyle="1" w:styleId="jktablicanagwek">
    <w:name w:val="jk_tablica nagłówek"/>
    <w:basedOn w:val="Normalny"/>
    <w:qFormat/>
    <w:rsid w:val="000C3443"/>
    <w:pPr>
      <w:keepNext/>
      <w:spacing w:before="160" w:after="140"/>
      <w:jc w:val="center"/>
    </w:pPr>
  </w:style>
  <w:style w:type="paragraph" w:customStyle="1" w:styleId="jktablica-teksttablicydorodka">
    <w:name w:val="jk_tablica - tekst tablicy do środka"/>
    <w:basedOn w:val="Normalny"/>
    <w:qFormat/>
    <w:rsid w:val="004125CA"/>
    <w:pPr>
      <w:spacing w:after="0"/>
      <w:jc w:val="center"/>
    </w:pPr>
    <w:rPr>
      <w:sz w:val="18"/>
      <w:szCs w:val="18"/>
      <w:lang w:eastAsia="pl-PL"/>
    </w:rPr>
  </w:style>
  <w:style w:type="paragraph" w:customStyle="1" w:styleId="jktablica-pierwszywiersz">
    <w:name w:val="jk_tablica - pierwszy wiersz"/>
    <w:basedOn w:val="jktablica-teksttablicydorodka"/>
    <w:qFormat/>
    <w:rsid w:val="000C3443"/>
    <w:pPr>
      <w:keepNext/>
      <w:spacing w:before="20" w:after="20"/>
    </w:pPr>
  </w:style>
  <w:style w:type="paragraph" w:customStyle="1" w:styleId="jkpodpunktor">
    <w:name w:val="jk_podpunktor"/>
    <w:basedOn w:val="jkpunktor"/>
    <w:qFormat/>
    <w:rsid w:val="00EE2121"/>
    <w:pPr>
      <w:numPr>
        <w:ilvl w:val="1"/>
      </w:numPr>
      <w:spacing w:after="60"/>
      <w:ind w:left="709" w:hanging="283"/>
    </w:pPr>
  </w:style>
  <w:style w:type="paragraph" w:customStyle="1" w:styleId="jktablica-teksttablicydolewej">
    <w:name w:val="jk_tablica - tekst tablicy do lewej"/>
    <w:basedOn w:val="jktablica-teksttablicydorodka"/>
    <w:qFormat/>
    <w:rsid w:val="000C3443"/>
    <w:pPr>
      <w:jc w:val="left"/>
    </w:pPr>
  </w:style>
  <w:style w:type="paragraph" w:customStyle="1" w:styleId="jktablica-teksttablicy">
    <w:name w:val="jk_tablica - tekst tablicy"/>
    <w:basedOn w:val="Normalny"/>
    <w:qFormat/>
    <w:rsid w:val="0077558B"/>
    <w:pPr>
      <w:spacing w:after="0"/>
      <w:jc w:val="left"/>
    </w:pPr>
    <w:rPr>
      <w:sz w:val="18"/>
      <w:szCs w:val="18"/>
    </w:rPr>
  </w:style>
  <w:style w:type="paragraph" w:customStyle="1" w:styleId="Rozdzia">
    <w:name w:val="Rozdział"/>
    <w:basedOn w:val="Normalny"/>
    <w:rsid w:val="00CD31E2"/>
    <w:pPr>
      <w:spacing w:before="240" w:after="60" w:line="312" w:lineRule="auto"/>
      <w:ind w:left="1418" w:hanging="1418"/>
    </w:pPr>
    <w:rPr>
      <w:rFonts w:ascii="Times New Roman" w:eastAsia="Times New Roman" w:hAnsi="Times New Roman"/>
      <w:b/>
      <w:caps/>
      <w:kern w:val="28"/>
      <w:sz w:val="28"/>
      <w:szCs w:val="20"/>
      <w:lang w:eastAsia="pl-PL"/>
    </w:rPr>
  </w:style>
  <w:style w:type="paragraph" w:customStyle="1" w:styleId="Specyfikacja">
    <w:name w:val="Specyfikacja"/>
    <w:basedOn w:val="Normalny"/>
    <w:rsid w:val="00CD31E2"/>
    <w:pPr>
      <w:spacing w:before="60" w:after="240" w:line="312" w:lineRule="auto"/>
      <w:ind w:left="1418" w:hanging="1418"/>
    </w:pPr>
    <w:rPr>
      <w:rFonts w:ascii="Times New Roman" w:eastAsia="Times New Roman" w:hAnsi="Times New Roman"/>
      <w:b/>
      <w:cap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56456"/>
    <w:pPr>
      <w:widowControl w:val="0"/>
      <w:spacing w:after="0"/>
    </w:pPr>
    <w:rPr>
      <w:rFonts w:ascii="Times New Roman" w:eastAsia="Times New Roman" w:hAnsi="Times New Roman"/>
      <w:snapToGrid w:val="0"/>
      <w:color w:val="0000FF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56456"/>
    <w:rPr>
      <w:rFonts w:ascii="Times New Roman" w:eastAsia="Times New Roman" w:hAnsi="Times New Roman"/>
      <w:snapToGrid w:val="0"/>
      <w:color w:val="0000FF"/>
    </w:rPr>
  </w:style>
  <w:style w:type="paragraph" w:customStyle="1" w:styleId="Nag2">
    <w:name w:val="Nag2"/>
    <w:basedOn w:val="Nagwek2"/>
    <w:rsid w:val="00D24432"/>
    <w:pPr>
      <w:keepLines w:val="0"/>
      <w:widowControl w:val="0"/>
      <w:numPr>
        <w:numId w:val="5"/>
      </w:numPr>
      <w:spacing w:before="0"/>
      <w:ind w:left="357" w:hanging="357"/>
    </w:pPr>
    <w:rPr>
      <w:rFonts w:ascii="Verdana" w:hAnsi="Verdana"/>
      <w:snapToGrid w:val="0"/>
      <w:color w:val="auto"/>
      <w:sz w:val="20"/>
      <w:szCs w:val="20"/>
      <w:lang w:eastAsia="pl-PL"/>
    </w:rPr>
  </w:style>
  <w:style w:type="paragraph" w:customStyle="1" w:styleId="Aga21">
    <w:name w:val="Aga2.1"/>
    <w:basedOn w:val="Normalny"/>
    <w:link w:val="Aga21Znak"/>
    <w:qFormat/>
    <w:rsid w:val="00D24432"/>
    <w:pPr>
      <w:keepNext/>
      <w:widowControl w:val="0"/>
      <w:numPr>
        <w:ilvl w:val="1"/>
        <w:numId w:val="5"/>
      </w:numPr>
      <w:spacing w:after="0"/>
      <w:ind w:left="0" w:firstLine="0"/>
      <w:outlineLvl w:val="1"/>
    </w:pPr>
    <w:rPr>
      <w:rFonts w:ascii="Verdana" w:eastAsia="Times New Roman" w:hAnsi="Verdana"/>
      <w:b/>
      <w:bCs/>
      <w:snapToGrid w:val="0"/>
      <w:szCs w:val="20"/>
      <w:lang w:eastAsia="pl-PL"/>
    </w:rPr>
  </w:style>
  <w:style w:type="character" w:customStyle="1" w:styleId="Aga21Znak">
    <w:name w:val="Aga2.1 Znak"/>
    <w:link w:val="Aga21"/>
    <w:rsid w:val="00D24432"/>
    <w:rPr>
      <w:rFonts w:ascii="Verdana" w:eastAsia="Times New Roman" w:hAnsi="Verdana"/>
      <w:b/>
      <w:bCs/>
      <w:snapToGrid w:val="0"/>
    </w:rPr>
  </w:style>
  <w:style w:type="paragraph" w:styleId="Tekstprzypisudolnego">
    <w:name w:val="footnote text"/>
    <w:basedOn w:val="Normalny"/>
    <w:link w:val="TekstprzypisudolnegoZnak"/>
    <w:semiHidden/>
    <w:rsid w:val="00E43FCE"/>
    <w:pPr>
      <w:widowControl w:val="0"/>
      <w:spacing w:after="0"/>
      <w:jc w:val="left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E43FCE"/>
    <w:rPr>
      <w:rFonts w:ascii="Times New Roman" w:eastAsia="Times New Roman" w:hAnsi="Times New Roman"/>
      <w:snapToGrid w:val="0"/>
    </w:rPr>
  </w:style>
  <w:style w:type="paragraph" w:customStyle="1" w:styleId="Normalny1">
    <w:name w:val="Normalny1"/>
    <w:aliases w:val="tekst"/>
    <w:rsid w:val="00CC2DD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924"/>
    <w:pPr>
      <w:spacing w:after="200"/>
      <w:jc w:val="both"/>
    </w:pPr>
    <w:rPr>
      <w:rFonts w:ascii="Tahoma" w:hAnsi="Tahoma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7A5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7A5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7A5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A7A5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A7A51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A7A51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A7A51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A7A51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1A7A5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45B54"/>
    <w:pPr>
      <w:ind w:left="720"/>
      <w:contextualSpacing/>
    </w:pPr>
  </w:style>
  <w:style w:type="paragraph" w:styleId="Bezodstpw">
    <w:name w:val="No Spacing"/>
    <w:uiPriority w:val="1"/>
    <w:qFormat/>
    <w:rsid w:val="002359D8"/>
    <w:pPr>
      <w:jc w:val="both"/>
    </w:pPr>
    <w:rPr>
      <w:rFonts w:ascii="Tahoma" w:hAnsi="Tahoma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link w:val="Nagwek"/>
    <w:rsid w:val="00B308D1"/>
    <w:rPr>
      <w:rFonts w:ascii="Tahoma" w:hAnsi="Tahoma"/>
      <w:sz w:val="20"/>
    </w:rPr>
  </w:style>
  <w:style w:type="paragraph" w:styleId="Stopka">
    <w:name w:val="footer"/>
    <w:basedOn w:val="Normalny"/>
    <w:link w:val="StopkaZnak"/>
    <w:uiPriority w:val="99"/>
    <w:unhideWhenUsed/>
    <w:rsid w:val="00B308D1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link w:val="Stopka"/>
    <w:uiPriority w:val="99"/>
    <w:rsid w:val="00B308D1"/>
    <w:rPr>
      <w:rFonts w:ascii="Tahoma" w:hAnsi="Tahoma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71B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671B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5D6674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5D667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Nagwek1Znak">
    <w:name w:val="Nagłówek 1 Znak"/>
    <w:link w:val="Nagwek1"/>
    <w:uiPriority w:val="9"/>
    <w:rsid w:val="001A7A5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1A7A5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1A7A51"/>
    <w:rPr>
      <w:rFonts w:ascii="Cambria" w:eastAsia="Times New Roman" w:hAnsi="Cambria" w:cs="Times New Roman"/>
      <w:b/>
      <w:bCs/>
      <w:color w:val="4F81BD"/>
      <w:sz w:val="20"/>
    </w:rPr>
  </w:style>
  <w:style w:type="character" w:customStyle="1" w:styleId="Nagwek4Znak">
    <w:name w:val="Nagłówek 4 Znak"/>
    <w:link w:val="Nagwek4"/>
    <w:uiPriority w:val="9"/>
    <w:rsid w:val="001A7A51"/>
    <w:rPr>
      <w:rFonts w:ascii="Cambria" w:eastAsia="Times New Roman" w:hAnsi="Cambria" w:cs="Times New Roman"/>
      <w:b/>
      <w:bCs/>
      <w:i/>
      <w:iCs/>
      <w:color w:val="4F81BD"/>
      <w:sz w:val="20"/>
    </w:rPr>
  </w:style>
  <w:style w:type="character" w:customStyle="1" w:styleId="Nagwek5Znak">
    <w:name w:val="Nagłówek 5 Znak"/>
    <w:link w:val="Nagwek5"/>
    <w:uiPriority w:val="9"/>
    <w:rsid w:val="001A7A51"/>
    <w:rPr>
      <w:rFonts w:ascii="Cambria" w:eastAsia="Times New Roman" w:hAnsi="Cambria" w:cs="Times New Roman"/>
      <w:color w:val="243F60"/>
      <w:sz w:val="20"/>
    </w:rPr>
  </w:style>
  <w:style w:type="character" w:customStyle="1" w:styleId="Nagwek6Znak">
    <w:name w:val="Nagłówek 6 Znak"/>
    <w:link w:val="Nagwek6"/>
    <w:uiPriority w:val="9"/>
    <w:rsid w:val="001A7A51"/>
    <w:rPr>
      <w:rFonts w:ascii="Cambria" w:eastAsia="Times New Roman" w:hAnsi="Cambria"/>
      <w:i/>
      <w:iCs/>
      <w:color w:val="243F60"/>
      <w:szCs w:val="22"/>
      <w:lang w:eastAsia="en-US"/>
    </w:rPr>
  </w:style>
  <w:style w:type="character" w:customStyle="1" w:styleId="Nagwek7Znak">
    <w:name w:val="Nagłówek 7 Znak"/>
    <w:link w:val="Nagwek7"/>
    <w:uiPriority w:val="9"/>
    <w:rsid w:val="001A7A51"/>
    <w:rPr>
      <w:rFonts w:ascii="Cambria" w:eastAsia="Times New Roman" w:hAnsi="Cambria"/>
      <w:i/>
      <w:iCs/>
      <w:color w:val="40404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1A7A51"/>
    <w:rPr>
      <w:rFonts w:ascii="Cambria" w:eastAsia="Times New Roman" w:hAnsi="Cambria"/>
      <w:color w:val="404040"/>
      <w:lang w:eastAsia="en-US"/>
    </w:rPr>
  </w:style>
  <w:style w:type="character" w:customStyle="1" w:styleId="Nagwek9Znak">
    <w:name w:val="Nagłówek 9 Znak"/>
    <w:link w:val="Nagwek9"/>
    <w:uiPriority w:val="9"/>
    <w:rsid w:val="001A7A51"/>
    <w:rPr>
      <w:rFonts w:ascii="Cambria" w:eastAsia="Times New Roman" w:hAnsi="Cambria"/>
      <w:i/>
      <w:iCs/>
      <w:color w:val="404040"/>
      <w:lang w:eastAsia="en-US"/>
    </w:rPr>
  </w:style>
  <w:style w:type="paragraph" w:customStyle="1" w:styleId="jkn1">
    <w:name w:val="jk_n1"/>
    <w:next w:val="jkn2"/>
    <w:qFormat/>
    <w:rsid w:val="007578F3"/>
    <w:pPr>
      <w:keepNext/>
      <w:numPr>
        <w:numId w:val="1"/>
      </w:numPr>
      <w:spacing w:after="100"/>
      <w:jc w:val="both"/>
    </w:pPr>
    <w:rPr>
      <w:rFonts w:ascii="Tahoma" w:hAnsi="Tahoma"/>
      <w:b/>
      <w:caps/>
      <w:szCs w:val="22"/>
      <w:lang w:eastAsia="en-US"/>
    </w:rPr>
  </w:style>
  <w:style w:type="paragraph" w:customStyle="1" w:styleId="jkn2">
    <w:name w:val="jk_n2"/>
    <w:basedOn w:val="Normalny"/>
    <w:next w:val="jktekst"/>
    <w:link w:val="jkn2Znak"/>
    <w:rsid w:val="007578F3"/>
    <w:pPr>
      <w:keepNext/>
      <w:numPr>
        <w:ilvl w:val="1"/>
        <w:numId w:val="1"/>
      </w:numPr>
      <w:spacing w:after="100"/>
    </w:pPr>
    <w:rPr>
      <w:b/>
    </w:rPr>
  </w:style>
  <w:style w:type="paragraph" w:customStyle="1" w:styleId="jktekst">
    <w:name w:val="jk_tekst"/>
    <w:link w:val="jktekstZnak"/>
    <w:autoRedefine/>
    <w:qFormat/>
    <w:rsid w:val="00C514B3"/>
    <w:pPr>
      <w:spacing w:after="100"/>
      <w:ind w:firstLine="425"/>
      <w:contextualSpacing/>
      <w:jc w:val="both"/>
    </w:pPr>
    <w:rPr>
      <w:rFonts w:ascii="Verdana" w:hAnsi="Verdana"/>
      <w:szCs w:val="22"/>
      <w:lang w:eastAsia="en-US"/>
    </w:rPr>
  </w:style>
  <w:style w:type="paragraph" w:customStyle="1" w:styleId="jk1">
    <w:name w:val="jk_1"/>
    <w:basedOn w:val="Normalny"/>
    <w:autoRedefine/>
    <w:qFormat/>
    <w:rsid w:val="004548DF"/>
    <w:pPr>
      <w:contextualSpacing/>
      <w:jc w:val="center"/>
    </w:pPr>
    <w:rPr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314B"/>
    <w:pPr>
      <w:spacing w:after="0"/>
    </w:pPr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5314B"/>
    <w:rPr>
      <w:rFonts w:ascii="Tahoma" w:hAnsi="Tahoma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65314B"/>
    <w:rPr>
      <w:vertAlign w:val="superscript"/>
    </w:rPr>
  </w:style>
  <w:style w:type="paragraph" w:customStyle="1" w:styleId="jkn3">
    <w:name w:val="jk_n3"/>
    <w:basedOn w:val="jkn2"/>
    <w:next w:val="jktekst"/>
    <w:link w:val="jkn3Znak"/>
    <w:qFormat/>
    <w:rsid w:val="00F97BC8"/>
    <w:pPr>
      <w:numPr>
        <w:ilvl w:val="2"/>
      </w:numPr>
    </w:pPr>
    <w:rPr>
      <w:b w:val="0"/>
    </w:rPr>
  </w:style>
  <w:style w:type="paragraph" w:customStyle="1" w:styleId="jkn4">
    <w:name w:val="jk_n4"/>
    <w:basedOn w:val="jkn3"/>
    <w:next w:val="jktekst"/>
    <w:autoRedefine/>
    <w:qFormat/>
    <w:rsid w:val="00E700BF"/>
    <w:pPr>
      <w:numPr>
        <w:ilvl w:val="3"/>
      </w:numPr>
    </w:pPr>
  </w:style>
  <w:style w:type="paragraph" w:customStyle="1" w:styleId="jkn5">
    <w:name w:val="jk_n5"/>
    <w:basedOn w:val="jkn2"/>
    <w:next w:val="jktekst"/>
    <w:autoRedefine/>
    <w:qFormat/>
    <w:rsid w:val="00E700BF"/>
    <w:pPr>
      <w:numPr>
        <w:ilvl w:val="4"/>
      </w:numPr>
    </w:pPr>
    <w:rPr>
      <w:b w:val="0"/>
    </w:rPr>
  </w:style>
  <w:style w:type="paragraph" w:customStyle="1" w:styleId="jkpogrubienie">
    <w:name w:val="jk_pogrubienie"/>
    <w:basedOn w:val="jktekst"/>
    <w:link w:val="jkpogrubienieZnak"/>
    <w:autoRedefine/>
    <w:rsid w:val="0083593D"/>
    <w:pPr>
      <w:ind w:firstLine="0"/>
    </w:pPr>
    <w:rPr>
      <w:b/>
    </w:rPr>
  </w:style>
  <w:style w:type="character" w:customStyle="1" w:styleId="jktekstZnak">
    <w:name w:val="jk_tekst Znak"/>
    <w:link w:val="jktekst"/>
    <w:rsid w:val="00C514B3"/>
    <w:rPr>
      <w:rFonts w:ascii="Verdana" w:hAnsi="Verdana"/>
      <w:szCs w:val="22"/>
      <w:lang w:eastAsia="en-US"/>
    </w:rPr>
  </w:style>
  <w:style w:type="character" w:customStyle="1" w:styleId="jkpogrubienieZnak">
    <w:name w:val="jk_pogrubienie Znak"/>
    <w:link w:val="jkpogrubienie"/>
    <w:rsid w:val="0083593D"/>
    <w:rPr>
      <w:rFonts w:ascii="Tahoma" w:hAnsi="Tahoma"/>
      <w:b/>
      <w:szCs w:val="22"/>
      <w:lang w:eastAsia="en-US"/>
    </w:rPr>
  </w:style>
  <w:style w:type="paragraph" w:customStyle="1" w:styleId="jkt1">
    <w:name w:val="jk_t1"/>
    <w:autoRedefine/>
    <w:qFormat/>
    <w:rsid w:val="00FD0DD6"/>
    <w:pPr>
      <w:spacing w:after="200"/>
      <w:contextualSpacing/>
      <w:jc w:val="center"/>
    </w:pPr>
    <w:rPr>
      <w:rFonts w:ascii="Tahoma" w:hAnsi="Tahoma"/>
      <w:b/>
      <w:caps/>
      <w:sz w:val="24"/>
      <w:szCs w:val="22"/>
      <w:lang w:eastAsia="en-US"/>
    </w:rPr>
  </w:style>
  <w:style w:type="paragraph" w:customStyle="1" w:styleId="jkt2">
    <w:name w:val="jk_t2"/>
    <w:qFormat/>
    <w:rsid w:val="000548D5"/>
    <w:pPr>
      <w:spacing w:after="100"/>
      <w:contextualSpacing/>
      <w:jc w:val="center"/>
    </w:pPr>
    <w:rPr>
      <w:rFonts w:ascii="Tahoma" w:hAnsi="Tahoma"/>
      <w:b/>
      <w:sz w:val="24"/>
      <w:szCs w:val="22"/>
      <w:lang w:eastAsia="en-US"/>
    </w:rPr>
  </w:style>
  <w:style w:type="paragraph" w:customStyle="1" w:styleId="jkt3">
    <w:name w:val="jk_t3"/>
    <w:qFormat/>
    <w:rsid w:val="000548D5"/>
    <w:pPr>
      <w:spacing w:after="100"/>
      <w:contextualSpacing/>
      <w:jc w:val="center"/>
    </w:pPr>
    <w:rPr>
      <w:rFonts w:ascii="Tahoma" w:hAnsi="Tahoma"/>
      <w:b/>
      <w:szCs w:val="22"/>
      <w:lang w:eastAsia="en-US"/>
    </w:rPr>
  </w:style>
  <w:style w:type="numbering" w:customStyle="1" w:styleId="jk-">
    <w:name w:val="jk_-"/>
    <w:basedOn w:val="Bezlisty"/>
    <w:uiPriority w:val="99"/>
    <w:rsid w:val="001E73EF"/>
    <w:pPr>
      <w:numPr>
        <w:numId w:val="2"/>
      </w:numPr>
    </w:pPr>
  </w:style>
  <w:style w:type="paragraph" w:customStyle="1" w:styleId="jkpunktor">
    <w:name w:val="jk_punktor"/>
    <w:qFormat/>
    <w:rsid w:val="00F4545B"/>
    <w:pPr>
      <w:numPr>
        <w:numId w:val="3"/>
      </w:numPr>
      <w:spacing w:after="100"/>
      <w:contextualSpacing/>
      <w:jc w:val="both"/>
    </w:pPr>
    <w:rPr>
      <w:rFonts w:ascii="Tahoma" w:hAnsi="Tahoma"/>
      <w:szCs w:val="22"/>
      <w:lang w:eastAsia="en-US"/>
    </w:rPr>
  </w:style>
  <w:style w:type="character" w:customStyle="1" w:styleId="biggertext">
    <w:name w:val="biggertext"/>
    <w:basedOn w:val="Domylnaczcionkaakapitu"/>
    <w:rsid w:val="00EC104A"/>
  </w:style>
  <w:style w:type="paragraph" w:customStyle="1" w:styleId="g">
    <w:name w:val="łg"/>
    <w:basedOn w:val="jkn3"/>
    <w:link w:val="gZnak"/>
    <w:qFormat/>
    <w:rsid w:val="0023729D"/>
    <w:pPr>
      <w:numPr>
        <w:ilvl w:val="0"/>
        <w:numId w:val="4"/>
      </w:numPr>
    </w:pPr>
  </w:style>
  <w:style w:type="character" w:styleId="Hipercze">
    <w:name w:val="Hyperlink"/>
    <w:uiPriority w:val="99"/>
    <w:semiHidden/>
    <w:unhideWhenUsed/>
    <w:rsid w:val="00CA07AA"/>
    <w:rPr>
      <w:color w:val="0000FF"/>
      <w:u w:val="single"/>
    </w:rPr>
  </w:style>
  <w:style w:type="character" w:customStyle="1" w:styleId="jkn2Znak">
    <w:name w:val="jk_n2 Znak"/>
    <w:link w:val="jkn2"/>
    <w:rsid w:val="007578F3"/>
    <w:rPr>
      <w:rFonts w:ascii="Tahoma" w:hAnsi="Tahoma"/>
      <w:b/>
      <w:szCs w:val="22"/>
      <w:lang w:eastAsia="en-US"/>
    </w:rPr>
  </w:style>
  <w:style w:type="character" w:customStyle="1" w:styleId="jkn3Znak">
    <w:name w:val="jk_n3 Znak"/>
    <w:link w:val="jkn3"/>
    <w:rsid w:val="00F97BC8"/>
    <w:rPr>
      <w:rFonts w:ascii="Tahoma" w:hAnsi="Tahoma"/>
      <w:szCs w:val="22"/>
      <w:lang w:eastAsia="en-US"/>
    </w:rPr>
  </w:style>
  <w:style w:type="character" w:customStyle="1" w:styleId="gZnak">
    <w:name w:val="łg Znak"/>
    <w:link w:val="g"/>
    <w:rsid w:val="0023729D"/>
    <w:rPr>
      <w:rFonts w:ascii="Tahoma" w:hAnsi="Tahoma"/>
      <w:szCs w:val="22"/>
      <w:lang w:eastAsia="en-US"/>
    </w:rPr>
  </w:style>
  <w:style w:type="paragraph" w:customStyle="1" w:styleId="jknormy">
    <w:name w:val="jk_normy"/>
    <w:basedOn w:val="Normalny"/>
    <w:qFormat/>
    <w:rsid w:val="00BB1FAA"/>
    <w:pPr>
      <w:spacing w:after="0"/>
      <w:contextualSpacing/>
    </w:pPr>
    <w:rPr>
      <w:rFonts w:cs="Tahoma"/>
      <w:lang w:eastAsia="pl-PL"/>
    </w:rPr>
  </w:style>
  <w:style w:type="table" w:styleId="Tabela-Siatka">
    <w:name w:val="Table Grid"/>
    <w:basedOn w:val="Standardowy"/>
    <w:uiPriority w:val="59"/>
    <w:rsid w:val="006C50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9C52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rsid w:val="005F62D0"/>
  </w:style>
  <w:style w:type="character" w:customStyle="1" w:styleId="apple-converted-space">
    <w:name w:val="apple-converted-space"/>
    <w:basedOn w:val="Domylnaczcionkaakapitu"/>
    <w:rsid w:val="002C4D91"/>
  </w:style>
  <w:style w:type="paragraph" w:customStyle="1" w:styleId="jktekst2">
    <w:name w:val="jk_tekst2"/>
    <w:qFormat/>
    <w:rsid w:val="00D80D29"/>
    <w:pPr>
      <w:jc w:val="both"/>
    </w:pPr>
    <w:rPr>
      <w:rFonts w:ascii="Tahoma" w:hAnsi="Tahoma"/>
      <w:szCs w:val="22"/>
      <w:lang w:eastAsia="en-US"/>
    </w:rPr>
  </w:style>
  <w:style w:type="paragraph" w:customStyle="1" w:styleId="jktablicanagwek">
    <w:name w:val="jk_tablica nagłówek"/>
    <w:basedOn w:val="Normalny"/>
    <w:qFormat/>
    <w:rsid w:val="000C3443"/>
    <w:pPr>
      <w:keepNext/>
      <w:spacing w:before="160" w:after="140"/>
      <w:jc w:val="center"/>
    </w:pPr>
  </w:style>
  <w:style w:type="paragraph" w:customStyle="1" w:styleId="jktablica-teksttablicydorodka">
    <w:name w:val="jk_tablica - tekst tablicy do środka"/>
    <w:basedOn w:val="Normalny"/>
    <w:qFormat/>
    <w:rsid w:val="004125CA"/>
    <w:pPr>
      <w:spacing w:after="0"/>
      <w:jc w:val="center"/>
    </w:pPr>
    <w:rPr>
      <w:sz w:val="18"/>
      <w:szCs w:val="18"/>
      <w:lang w:eastAsia="pl-PL"/>
    </w:rPr>
  </w:style>
  <w:style w:type="paragraph" w:customStyle="1" w:styleId="jktablica-pierwszywiersz">
    <w:name w:val="jk_tablica - pierwszy wiersz"/>
    <w:basedOn w:val="jktablica-teksttablicydorodka"/>
    <w:qFormat/>
    <w:rsid w:val="000C3443"/>
    <w:pPr>
      <w:keepNext/>
      <w:spacing w:before="20" w:after="20"/>
    </w:pPr>
  </w:style>
  <w:style w:type="paragraph" w:customStyle="1" w:styleId="jkpodpunktor">
    <w:name w:val="jk_podpunktor"/>
    <w:basedOn w:val="jkpunktor"/>
    <w:qFormat/>
    <w:rsid w:val="00EE2121"/>
    <w:pPr>
      <w:numPr>
        <w:ilvl w:val="1"/>
      </w:numPr>
      <w:spacing w:after="60"/>
      <w:ind w:left="709" w:hanging="283"/>
    </w:pPr>
  </w:style>
  <w:style w:type="paragraph" w:customStyle="1" w:styleId="jktablica-teksttablicydolewej">
    <w:name w:val="jk_tablica - tekst tablicy do lewej"/>
    <w:basedOn w:val="jktablica-teksttablicydorodka"/>
    <w:qFormat/>
    <w:rsid w:val="000C3443"/>
    <w:pPr>
      <w:jc w:val="left"/>
    </w:pPr>
  </w:style>
  <w:style w:type="paragraph" w:customStyle="1" w:styleId="jktablica-teksttablicy">
    <w:name w:val="jk_tablica - tekst tablicy"/>
    <w:basedOn w:val="Normalny"/>
    <w:qFormat/>
    <w:rsid w:val="0077558B"/>
    <w:pPr>
      <w:spacing w:after="0"/>
      <w:jc w:val="left"/>
    </w:pPr>
    <w:rPr>
      <w:sz w:val="18"/>
      <w:szCs w:val="18"/>
    </w:rPr>
  </w:style>
  <w:style w:type="paragraph" w:customStyle="1" w:styleId="Rozdzia">
    <w:name w:val="Rozdział"/>
    <w:basedOn w:val="Normalny"/>
    <w:rsid w:val="00CD31E2"/>
    <w:pPr>
      <w:spacing w:before="240" w:after="60" w:line="312" w:lineRule="auto"/>
      <w:ind w:left="1418" w:hanging="1418"/>
    </w:pPr>
    <w:rPr>
      <w:rFonts w:ascii="Times New Roman" w:eastAsia="Times New Roman" w:hAnsi="Times New Roman"/>
      <w:b/>
      <w:caps/>
      <w:kern w:val="28"/>
      <w:sz w:val="28"/>
      <w:szCs w:val="20"/>
      <w:lang w:eastAsia="pl-PL"/>
    </w:rPr>
  </w:style>
  <w:style w:type="paragraph" w:customStyle="1" w:styleId="Specyfikacja">
    <w:name w:val="Specyfikacja"/>
    <w:basedOn w:val="Normalny"/>
    <w:rsid w:val="00CD31E2"/>
    <w:pPr>
      <w:spacing w:before="60" w:after="240" w:line="312" w:lineRule="auto"/>
      <w:ind w:left="1418" w:hanging="1418"/>
    </w:pPr>
    <w:rPr>
      <w:rFonts w:ascii="Times New Roman" w:eastAsia="Times New Roman" w:hAnsi="Times New Roman"/>
      <w:b/>
      <w:cap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B56456"/>
    <w:pPr>
      <w:widowControl w:val="0"/>
      <w:spacing w:after="0"/>
    </w:pPr>
    <w:rPr>
      <w:rFonts w:ascii="Times New Roman" w:eastAsia="Times New Roman" w:hAnsi="Times New Roman"/>
      <w:snapToGrid w:val="0"/>
      <w:color w:val="0000FF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56456"/>
    <w:rPr>
      <w:rFonts w:ascii="Times New Roman" w:eastAsia="Times New Roman" w:hAnsi="Times New Roman"/>
      <w:snapToGrid w:val="0"/>
      <w:color w:val="0000FF"/>
    </w:rPr>
  </w:style>
  <w:style w:type="paragraph" w:customStyle="1" w:styleId="Nag2">
    <w:name w:val="Nag2"/>
    <w:basedOn w:val="Nagwek2"/>
    <w:rsid w:val="00D24432"/>
    <w:pPr>
      <w:keepLines w:val="0"/>
      <w:widowControl w:val="0"/>
      <w:numPr>
        <w:numId w:val="5"/>
      </w:numPr>
      <w:spacing w:before="0"/>
      <w:ind w:left="357" w:hanging="357"/>
    </w:pPr>
    <w:rPr>
      <w:rFonts w:ascii="Verdana" w:hAnsi="Verdana"/>
      <w:snapToGrid w:val="0"/>
      <w:color w:val="auto"/>
      <w:sz w:val="20"/>
      <w:szCs w:val="20"/>
      <w:lang w:eastAsia="pl-PL"/>
    </w:rPr>
  </w:style>
  <w:style w:type="paragraph" w:customStyle="1" w:styleId="Aga21">
    <w:name w:val="Aga2.1"/>
    <w:basedOn w:val="Normalny"/>
    <w:link w:val="Aga21Znak"/>
    <w:qFormat/>
    <w:rsid w:val="00D24432"/>
    <w:pPr>
      <w:keepNext/>
      <w:widowControl w:val="0"/>
      <w:numPr>
        <w:ilvl w:val="1"/>
        <w:numId w:val="5"/>
      </w:numPr>
      <w:spacing w:after="0"/>
      <w:ind w:left="0" w:firstLine="0"/>
      <w:outlineLvl w:val="1"/>
    </w:pPr>
    <w:rPr>
      <w:rFonts w:ascii="Verdana" w:eastAsia="Times New Roman" w:hAnsi="Verdana"/>
      <w:b/>
      <w:bCs/>
      <w:snapToGrid w:val="0"/>
      <w:szCs w:val="20"/>
      <w:lang w:eastAsia="pl-PL"/>
    </w:rPr>
  </w:style>
  <w:style w:type="character" w:customStyle="1" w:styleId="Aga21Znak">
    <w:name w:val="Aga2.1 Znak"/>
    <w:link w:val="Aga21"/>
    <w:rsid w:val="00D24432"/>
    <w:rPr>
      <w:rFonts w:ascii="Verdana" w:eastAsia="Times New Roman" w:hAnsi="Verdana"/>
      <w:b/>
      <w:bCs/>
      <w:snapToGrid w:val="0"/>
    </w:rPr>
  </w:style>
  <w:style w:type="paragraph" w:styleId="Tekstprzypisudolnego">
    <w:name w:val="footnote text"/>
    <w:basedOn w:val="Normalny"/>
    <w:link w:val="TekstprzypisudolnegoZnak"/>
    <w:semiHidden/>
    <w:rsid w:val="00E43FCE"/>
    <w:pPr>
      <w:widowControl w:val="0"/>
      <w:spacing w:after="0"/>
      <w:jc w:val="left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E43FCE"/>
    <w:rPr>
      <w:rFonts w:ascii="Times New Roman" w:eastAsia="Times New Roman" w:hAnsi="Times New Roman"/>
      <w:snapToGrid w:val="0"/>
    </w:rPr>
  </w:style>
  <w:style w:type="paragraph" w:customStyle="1" w:styleId="Normalny1">
    <w:name w:val="Normalny1"/>
    <w:aliases w:val="tekst"/>
    <w:rsid w:val="00CC2DD0"/>
    <w:pPr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header" Target="header3.xml"/><Relationship Id="rId10" Type="http://schemas.openxmlformats.org/officeDocument/2006/relationships/hyperlink" Target="https://sklep.pkn.pl/?a=show&amp;m=product&amp;pid=476601&amp;page=1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2009-04-15T00:00:00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A8EAE0-FC6B-4FA0-BC1E-85FEACCF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2662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wyg</Company>
  <LinksUpToDate>false</LinksUpToDate>
  <CharactersWithSpaces>18597</CharactersWithSpaces>
  <SharedDoc>false</SharedDoc>
  <HLinks>
    <vt:vector size="6" baseType="variant">
      <vt:variant>
        <vt:i4>4390933</vt:i4>
      </vt:variant>
      <vt:variant>
        <vt:i4>12</vt:i4>
      </vt:variant>
      <vt:variant>
        <vt:i4>0</vt:i4>
      </vt:variant>
      <vt:variant>
        <vt:i4>5</vt:i4>
      </vt:variant>
      <vt:variant>
        <vt:lpwstr>https://sklep.pkn.pl/?a=show&amp;m=product&amp;pid=476601&amp;page=1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jkupiec</dc:creator>
  <cp:lastModifiedBy>Staszek</cp:lastModifiedBy>
  <cp:revision>12</cp:revision>
  <cp:lastPrinted>2020-10-29T14:34:00Z</cp:lastPrinted>
  <dcterms:created xsi:type="dcterms:W3CDTF">2018-12-05T18:17:00Z</dcterms:created>
  <dcterms:modified xsi:type="dcterms:W3CDTF">2020-10-29T14:34:00Z</dcterms:modified>
</cp:coreProperties>
</file>