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w:t>
      </w:r>
      <w:r w:rsidR="00C847B7">
        <w:rPr>
          <w:rFonts w:asciiTheme="minorHAnsi" w:hAnsiTheme="minorHAnsi"/>
          <w:b/>
        </w:rPr>
        <w:t>mówień publicznych /</w:t>
      </w:r>
      <w:r w:rsidR="001321D5">
        <w:rPr>
          <w:rFonts w:asciiTheme="minorHAnsi" w:hAnsiTheme="minorHAnsi"/>
          <w:b/>
        </w:rPr>
        <w:t>t.j. Dz.U. z 201</w:t>
      </w:r>
      <w:r w:rsidR="00964E47">
        <w:rPr>
          <w:rFonts w:asciiTheme="minorHAnsi" w:hAnsiTheme="minorHAnsi"/>
          <w:b/>
        </w:rPr>
        <w:t>9</w:t>
      </w:r>
      <w:r w:rsidR="001321D5">
        <w:rPr>
          <w:rFonts w:asciiTheme="minorHAnsi" w:hAnsiTheme="minorHAnsi"/>
          <w:b/>
        </w:rPr>
        <w:t xml:space="preserve"> r., poz. </w:t>
      </w:r>
      <w:r w:rsidR="00964E47">
        <w:rPr>
          <w:rFonts w:asciiTheme="minorHAnsi" w:hAnsiTheme="minorHAnsi"/>
          <w:b/>
        </w:rPr>
        <w:t>1843</w:t>
      </w:r>
      <w:r w:rsidRPr="0091791C">
        <w:rPr>
          <w:rFonts w:asciiTheme="minorHAnsi" w:hAnsiTheme="minorHAnsi"/>
          <w:b/>
        </w:rPr>
        <w:t xml:space="preserve">/zwana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w:t>
      </w:r>
      <w:r w:rsidR="00DD2D11">
        <w:rPr>
          <w:rFonts w:asciiTheme="minorHAnsi" w:hAnsiTheme="minorHAnsi"/>
          <w:b/>
        </w:rPr>
        <w:t>350</w:t>
      </w:r>
      <w:r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964E47">
        <w:rPr>
          <w:rFonts w:asciiTheme="minorHAnsi" w:hAnsiTheme="minorHAnsi"/>
          <w:lang w:val="de-DE"/>
        </w:rPr>
        <w:t>: BI.I</w:t>
      </w:r>
      <w:r w:rsidR="00205671">
        <w:rPr>
          <w:rFonts w:asciiTheme="minorHAnsi" w:hAnsiTheme="minorHAnsi"/>
          <w:lang w:val="de-DE"/>
        </w:rPr>
        <w:t>.271.</w:t>
      </w:r>
      <w:r w:rsidR="004F3EBD">
        <w:rPr>
          <w:rFonts w:asciiTheme="minorHAnsi" w:hAnsiTheme="minorHAnsi"/>
          <w:lang w:val="de-DE"/>
        </w:rPr>
        <w:t>1</w:t>
      </w:r>
      <w:r w:rsidR="00484FFC">
        <w:rPr>
          <w:rFonts w:asciiTheme="minorHAnsi" w:hAnsiTheme="minorHAnsi"/>
          <w:lang w:val="de-DE"/>
        </w:rPr>
        <w:t>3</w:t>
      </w:r>
      <w:r w:rsidRPr="0091791C">
        <w:rPr>
          <w:rFonts w:asciiTheme="minorHAnsi" w:hAnsiTheme="minorHAnsi"/>
          <w:lang w:val="de-DE"/>
        </w:rPr>
        <w:t>.</w:t>
      </w:r>
      <w:r w:rsidR="00E850F5" w:rsidRPr="0091791C">
        <w:rPr>
          <w:rFonts w:asciiTheme="minorHAnsi" w:hAnsiTheme="minorHAnsi"/>
          <w:lang w:val="de-DE"/>
        </w:rPr>
        <w:t>20</w:t>
      </w:r>
      <w:r w:rsidR="00964E47">
        <w:rPr>
          <w:rFonts w:asciiTheme="minorHAnsi" w:hAnsiTheme="minorHAnsi"/>
          <w:lang w:val="de-DE"/>
        </w:rPr>
        <w:t>20</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4F3EBD" w:rsidRDefault="004F3EBD" w:rsidP="004F3EBD">
      <w:pPr>
        <w:jc w:val="center"/>
        <w:rPr>
          <w:rFonts w:eastAsia="Times New Roman" w:cs="Times New Roman"/>
          <w:b/>
          <w:sz w:val="28"/>
          <w:szCs w:val="28"/>
          <w:lang w:eastAsia="ar-SA"/>
        </w:rPr>
      </w:pPr>
      <w:r>
        <w:rPr>
          <w:rFonts w:eastAsia="Times New Roman" w:cs="Times New Roman"/>
          <w:b/>
          <w:sz w:val="28"/>
          <w:szCs w:val="28"/>
          <w:lang w:eastAsia="ar-SA"/>
        </w:rPr>
        <w:t>„Budowa</w:t>
      </w:r>
      <w:r w:rsidRPr="001237B7">
        <w:rPr>
          <w:rFonts w:eastAsia="Times New Roman" w:cs="Times New Roman"/>
          <w:b/>
          <w:sz w:val="28"/>
          <w:szCs w:val="28"/>
          <w:lang w:eastAsia="ar-SA"/>
        </w:rPr>
        <w:t xml:space="preserve"> zaplecza</w:t>
      </w:r>
      <w:r>
        <w:rPr>
          <w:rFonts w:eastAsia="Times New Roman" w:cs="Times New Roman"/>
          <w:b/>
          <w:sz w:val="28"/>
          <w:szCs w:val="28"/>
          <w:lang w:eastAsia="ar-SA"/>
        </w:rPr>
        <w:t xml:space="preserve"> z przeznaczeniem do rekreacji i wypoczynku w Rudzie”</w:t>
      </w:r>
    </w:p>
    <w:p w:rsidR="00C92114" w:rsidRDefault="00C92114" w:rsidP="00CB1E53">
      <w:pPr>
        <w:pStyle w:val="Akapitzlist"/>
        <w:spacing w:after="0" w:line="240" w:lineRule="auto"/>
        <w:ind w:left="360"/>
        <w:jc w:val="center"/>
        <w:rPr>
          <w:rFonts w:cstheme="minorHAnsi"/>
          <w:b/>
          <w:sz w:val="28"/>
          <w:szCs w:val="28"/>
        </w:rPr>
      </w:pPr>
    </w:p>
    <w:p w:rsidR="00A20FA0" w:rsidRDefault="00A20FA0" w:rsidP="00A20FA0">
      <w:pPr>
        <w:jc w:val="center"/>
      </w:pPr>
      <w:r w:rsidRPr="006B2565">
        <w:rPr>
          <w:rFonts w:eastAsia="Times New Roman" w:cs="Times New Roman"/>
          <w:b/>
          <w:i/>
          <w:lang w:eastAsia="ar-SA"/>
        </w:rPr>
        <w:t>Przedmiotowe zamówienie</w:t>
      </w:r>
      <w:r>
        <w:rPr>
          <w:rFonts w:eastAsia="Times New Roman" w:cs="Times New Roman"/>
          <w:b/>
          <w:i/>
          <w:lang w:eastAsia="ar-SA"/>
        </w:rPr>
        <w:t xml:space="preserve"> współ</w:t>
      </w:r>
      <w:r w:rsidRPr="006B2565">
        <w:rPr>
          <w:rFonts w:eastAsia="Times New Roman" w:cs="Times New Roman"/>
          <w:b/>
          <w:i/>
          <w:lang w:eastAsia="ar-SA"/>
        </w:rPr>
        <w:t xml:space="preserve">finansowane </w:t>
      </w:r>
      <w:r w:rsidRPr="00A20FA0">
        <w:rPr>
          <w:rFonts w:eastAsia="Times New Roman" w:cs="Times New Roman"/>
          <w:b/>
          <w:i/>
          <w:lang w:eastAsia="ar-SA"/>
        </w:rPr>
        <w:t xml:space="preserve">będzie z budżetu Unii Europejskiej  w ramach </w:t>
      </w:r>
      <w:r w:rsidRPr="00A20FA0">
        <w:rPr>
          <w:b/>
          <w:i/>
        </w:rPr>
        <w:t>Europejskiego Funduszu Rolnego na rzecz Rozwoju Obszarów Wiejskich w ramach Programu Rozwoju Obsza</w:t>
      </w:r>
      <w:r>
        <w:rPr>
          <w:b/>
          <w:i/>
        </w:rPr>
        <w:t xml:space="preserve">rów Wiejskich na lata 2014-2020, </w:t>
      </w:r>
      <w:r w:rsidRPr="00A20FA0">
        <w:rPr>
          <w:b/>
          <w:i/>
        </w:rPr>
        <w:t>poddziałani</w:t>
      </w:r>
      <w:r>
        <w:rPr>
          <w:b/>
          <w:i/>
        </w:rPr>
        <w:t>e</w:t>
      </w:r>
      <w:r w:rsidRPr="00A20FA0">
        <w:rPr>
          <w:b/>
          <w:i/>
        </w:rPr>
        <w:t xml:space="preserve"> 19.2 „Wsparcie na wdrażanie operacji w ramach strategii rozwoju lokalnego kierowanego przez społeczność”</w:t>
      </w:r>
      <w:r>
        <w:t xml:space="preserve"> </w:t>
      </w:r>
    </w:p>
    <w:p w:rsidR="00A20FA0" w:rsidRDefault="00A20FA0" w:rsidP="00A20FA0"/>
    <w:p w:rsidR="00C80942" w:rsidRPr="0049660E" w:rsidRDefault="007F337E">
      <w:pPr>
        <w:rPr>
          <w:b/>
        </w:rPr>
      </w:pPr>
      <w:r w:rsidRPr="0049660E">
        <w:rPr>
          <w:b/>
        </w:rPr>
        <w:t>SIWZ zawiera:</w:t>
      </w:r>
    </w:p>
    <w:p w:rsidR="007F337E" w:rsidRPr="0049660E" w:rsidRDefault="007B28B8" w:rsidP="007B28B8">
      <w:pPr>
        <w:pStyle w:val="Akapitzlist"/>
        <w:numPr>
          <w:ilvl w:val="0"/>
          <w:numId w:val="34"/>
        </w:numPr>
      </w:pPr>
      <w:r w:rsidRPr="0049660E">
        <w:t>Instrukcja dla Wykonawców</w:t>
      </w:r>
      <w:r w:rsidR="00FE25C4" w:rsidRPr="0049660E">
        <w:t xml:space="preserve"> – Rozdział I</w:t>
      </w:r>
    </w:p>
    <w:p w:rsidR="007B28B8" w:rsidRPr="0049660E" w:rsidRDefault="007B28B8" w:rsidP="007B28B8">
      <w:pPr>
        <w:pStyle w:val="Akapitzlist"/>
        <w:numPr>
          <w:ilvl w:val="0"/>
          <w:numId w:val="34"/>
        </w:numPr>
      </w:pPr>
      <w:r w:rsidRPr="0049660E">
        <w:t xml:space="preserve">Formularz oferty – </w:t>
      </w:r>
      <w:r w:rsidR="00FE25C4" w:rsidRPr="0049660E">
        <w:t>Rozdział II</w:t>
      </w:r>
    </w:p>
    <w:p w:rsidR="007B28B8" w:rsidRPr="0049660E" w:rsidRDefault="007B28B8" w:rsidP="00322476">
      <w:pPr>
        <w:pStyle w:val="Akapitzlist"/>
        <w:numPr>
          <w:ilvl w:val="0"/>
          <w:numId w:val="39"/>
        </w:numPr>
      </w:pPr>
      <w:r w:rsidRPr="0049660E">
        <w:t>Oświadczenie Wykonawcy</w:t>
      </w:r>
      <w:r w:rsidR="00DA1B27" w:rsidRPr="0049660E">
        <w:t xml:space="preserve"> o nie podlega wykluczeniu </w:t>
      </w:r>
      <w:r w:rsidRPr="0049660E">
        <w:t xml:space="preserve">- Załącznik nr </w:t>
      </w:r>
      <w:r w:rsidR="00FE25C4" w:rsidRPr="0049660E">
        <w:t>1</w:t>
      </w:r>
    </w:p>
    <w:p w:rsidR="00DA1B27" w:rsidRPr="0049660E" w:rsidRDefault="00DA1B27" w:rsidP="00322476">
      <w:pPr>
        <w:pStyle w:val="Akapitzlist"/>
        <w:numPr>
          <w:ilvl w:val="0"/>
          <w:numId w:val="39"/>
        </w:numPr>
        <w:spacing w:after="0" w:line="240" w:lineRule="auto"/>
        <w:jc w:val="both"/>
      </w:pPr>
      <w:r w:rsidRPr="0049660E">
        <w:t xml:space="preserve">Oświadczenie Wykonawcy o spełnianiu warunków udziału w postępowaniu- Załącznik </w:t>
      </w:r>
      <w:r w:rsidR="00FE25C4" w:rsidRPr="0049660E">
        <w:t>nr 2</w:t>
      </w:r>
    </w:p>
    <w:p w:rsidR="00D323F1" w:rsidRDefault="00E013D0" w:rsidP="00E013D0">
      <w:pPr>
        <w:pStyle w:val="Akapitzlist"/>
        <w:numPr>
          <w:ilvl w:val="0"/>
          <w:numId w:val="39"/>
        </w:numPr>
        <w:spacing w:after="0" w:line="240" w:lineRule="auto"/>
        <w:jc w:val="both"/>
      </w:pPr>
      <w:r w:rsidRPr="0049660E">
        <w:t xml:space="preserve">Oświadczenie o przynależności lub braku przynależności do grupy kapitałowej – </w:t>
      </w:r>
    </w:p>
    <w:p w:rsidR="00E013D0" w:rsidRDefault="00E013D0" w:rsidP="00D323F1">
      <w:pPr>
        <w:pStyle w:val="Akapitzlist"/>
        <w:spacing w:after="0" w:line="240" w:lineRule="auto"/>
        <w:ind w:left="1068"/>
        <w:jc w:val="both"/>
      </w:pPr>
      <w:r w:rsidRPr="0049660E">
        <w:t>Załącznik nr</w:t>
      </w:r>
      <w:r>
        <w:t xml:space="preserve"> 3</w:t>
      </w:r>
    </w:p>
    <w:p w:rsidR="0014029A" w:rsidRPr="0049660E" w:rsidRDefault="0014029A" w:rsidP="00322476">
      <w:pPr>
        <w:pStyle w:val="Akapitzlist"/>
        <w:numPr>
          <w:ilvl w:val="0"/>
          <w:numId w:val="39"/>
        </w:numPr>
        <w:spacing w:after="0" w:line="240" w:lineRule="auto"/>
        <w:jc w:val="both"/>
      </w:pPr>
      <w:r w:rsidRPr="0049660E">
        <w:t>Wykaz ro</w:t>
      </w:r>
      <w:r w:rsidR="00E013D0">
        <w:t>bót budowlanych – Załącznik nr 4</w:t>
      </w:r>
    </w:p>
    <w:p w:rsidR="00E716EF" w:rsidRPr="0049660E" w:rsidRDefault="00E013D0" w:rsidP="004761CB">
      <w:pPr>
        <w:pStyle w:val="Akapitzlist"/>
        <w:numPr>
          <w:ilvl w:val="0"/>
          <w:numId w:val="39"/>
        </w:numPr>
        <w:spacing w:after="0" w:line="240" w:lineRule="auto"/>
        <w:jc w:val="both"/>
      </w:pPr>
      <w:r>
        <w:t>Wykaz osób- Załącznik nr 5</w:t>
      </w:r>
    </w:p>
    <w:p w:rsidR="00E45674" w:rsidRPr="0049660E" w:rsidRDefault="00E45674" w:rsidP="007B28B8">
      <w:pPr>
        <w:pStyle w:val="Akapitzlist"/>
        <w:numPr>
          <w:ilvl w:val="0"/>
          <w:numId w:val="34"/>
        </w:numPr>
      </w:pPr>
      <w:r w:rsidRPr="0049660E">
        <w:t>Kosztorys ofertowy – Rozdział III</w:t>
      </w:r>
    </w:p>
    <w:p w:rsidR="007B28B8" w:rsidRPr="0049660E" w:rsidRDefault="007B28B8" w:rsidP="007B28B8">
      <w:pPr>
        <w:pStyle w:val="Akapitzlist"/>
        <w:numPr>
          <w:ilvl w:val="0"/>
          <w:numId w:val="34"/>
        </w:numPr>
      </w:pPr>
      <w:r w:rsidRPr="0049660E">
        <w:t xml:space="preserve">Przedmiar robót – </w:t>
      </w:r>
      <w:r w:rsidR="00E45674" w:rsidRPr="0049660E">
        <w:t>Rozdział IV</w:t>
      </w:r>
    </w:p>
    <w:p w:rsidR="00E45674" w:rsidRPr="0049660E" w:rsidRDefault="00E45674" w:rsidP="00E45674">
      <w:pPr>
        <w:pStyle w:val="Akapitzlist"/>
        <w:numPr>
          <w:ilvl w:val="0"/>
          <w:numId w:val="34"/>
        </w:numPr>
      </w:pPr>
      <w:r w:rsidRPr="0049660E">
        <w:t>Projekt umowy – Rozdział V</w:t>
      </w:r>
    </w:p>
    <w:p w:rsidR="007B28B8" w:rsidRPr="0049660E" w:rsidRDefault="0049660E" w:rsidP="007B28B8">
      <w:pPr>
        <w:pStyle w:val="Akapitzlist"/>
        <w:numPr>
          <w:ilvl w:val="0"/>
          <w:numId w:val="34"/>
        </w:numPr>
      </w:pPr>
      <w:r w:rsidRPr="0049660E">
        <w:t xml:space="preserve">Szczegółowa Specyfikacja Wykonania i odbioru Robót </w:t>
      </w:r>
      <w:r w:rsidR="00984B9E" w:rsidRPr="0049660E">
        <w:t>- Rozdział VI</w:t>
      </w:r>
    </w:p>
    <w:p w:rsidR="007B28B8" w:rsidRPr="0049660E" w:rsidRDefault="0049660E" w:rsidP="007B28B8">
      <w:pPr>
        <w:pStyle w:val="Akapitzlist"/>
        <w:numPr>
          <w:ilvl w:val="0"/>
          <w:numId w:val="34"/>
        </w:numPr>
      </w:pPr>
      <w:r w:rsidRPr="0049660E">
        <w:t xml:space="preserve">Dokumentacja techniczna </w:t>
      </w:r>
      <w:r w:rsidR="00984B9E" w:rsidRPr="0049660E">
        <w:t>- Rozdział VII</w:t>
      </w:r>
    </w:p>
    <w:p w:rsidR="008B239F" w:rsidRDefault="001278F7">
      <w:r w:rsidRPr="000E753A">
        <w:rPr>
          <w:b/>
        </w:rPr>
        <w:t xml:space="preserve">Specyfikacja istotnych warunków zamówienia została zatwierdzona w dniu </w:t>
      </w:r>
      <w:r w:rsidR="00484FFC">
        <w:rPr>
          <w:b/>
        </w:rPr>
        <w:t>27</w:t>
      </w:r>
      <w:r w:rsidR="00DD2D11">
        <w:rPr>
          <w:b/>
        </w:rPr>
        <w:t>.</w:t>
      </w:r>
      <w:r w:rsidR="00EE72FE">
        <w:rPr>
          <w:b/>
        </w:rPr>
        <w:t>0</w:t>
      </w:r>
      <w:r w:rsidR="008B239F">
        <w:rPr>
          <w:b/>
        </w:rPr>
        <w:t>8</w:t>
      </w:r>
      <w:r w:rsidR="007E265D">
        <w:rPr>
          <w:b/>
        </w:rPr>
        <w:t>.2020</w:t>
      </w:r>
      <w:r w:rsidRPr="006C66E3">
        <w:rPr>
          <w:b/>
        </w:rPr>
        <w:t xml:space="preserve"> r.</w:t>
      </w:r>
    </w:p>
    <w:p w:rsidR="00BB6E65" w:rsidRDefault="00BB6E65"/>
    <w:p w:rsidR="001278F7" w:rsidRDefault="001278F7" w:rsidP="00BB6E65">
      <w:pPr>
        <w:spacing w:after="0"/>
        <w:jc w:val="right"/>
      </w:pPr>
      <w:r>
        <w:t>…………………………………………………………………</w:t>
      </w:r>
    </w:p>
    <w:p w:rsidR="000E753A" w:rsidRDefault="000E753A" w:rsidP="00BB6E65">
      <w:pPr>
        <w:spacing w:after="0"/>
        <w:jc w:val="right"/>
      </w:pPr>
      <w:r>
        <w:t>Podpis Kierownika Zamawiającego</w:t>
      </w:r>
    </w:p>
    <w:p w:rsidR="008B239F" w:rsidRDefault="008B239F"/>
    <w:p w:rsidR="00C80942" w:rsidRPr="00C80942" w:rsidRDefault="00130683" w:rsidP="00C80942">
      <w:pPr>
        <w:pStyle w:val="Akapitzlist"/>
        <w:numPr>
          <w:ilvl w:val="0"/>
          <w:numId w:val="2"/>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w:t>
      </w:r>
      <w:r w:rsidR="001321D5">
        <w:t>znych (tekst jedn. Dz. U. z 201</w:t>
      </w:r>
      <w:r w:rsidR="002E208F">
        <w:t>9</w:t>
      </w:r>
      <w:r w:rsidR="001321D5">
        <w:t xml:space="preserve"> r., poz. </w:t>
      </w:r>
      <w:r w:rsidR="002E208F">
        <w:t>1843</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2E208F">
        <w:t>9</w:t>
      </w:r>
      <w:r w:rsidRPr="00C80942">
        <w:t xml:space="preserve"> r., poz. </w:t>
      </w:r>
      <w:r w:rsidR="002E208F">
        <w:t>1145</w:t>
      </w:r>
      <w:r w:rsidR="00B53924">
        <w:t xml:space="preserve"> ze zm.</w:t>
      </w:r>
      <w:r w:rsidRPr="00C80942">
        <w:t>).</w:t>
      </w:r>
    </w:p>
    <w:p w:rsidR="00B41D58" w:rsidRDefault="00130683" w:rsidP="008B17A2">
      <w:pPr>
        <w:pStyle w:val="Akapitzlist"/>
        <w:numPr>
          <w:ilvl w:val="0"/>
          <w:numId w:val="2"/>
        </w:numPr>
        <w:jc w:val="both"/>
        <w:rPr>
          <w:b/>
        </w:rPr>
      </w:pPr>
      <w:r w:rsidRPr="00B41D58">
        <w:rPr>
          <w:b/>
        </w:rPr>
        <w:t>OPIS PRZEDMIOTU ZAMÓWIENIA</w:t>
      </w:r>
    </w:p>
    <w:p w:rsidR="008B239F" w:rsidRPr="007E5FFD" w:rsidRDefault="008B239F" w:rsidP="007E5FFD">
      <w:pPr>
        <w:pStyle w:val="Styl1"/>
        <w:jc w:val="both"/>
        <w:rPr>
          <w:b/>
        </w:rPr>
      </w:pPr>
      <w:r>
        <w:t>Przedmiotem zamówienia jest</w:t>
      </w:r>
      <w:r w:rsidRPr="007E5FFD">
        <w:rPr>
          <w:b/>
        </w:rPr>
        <w:t>: „Budowa zaplecza z przeznaczeniem do rekreacji i wypoczynku w Rudzie”.</w:t>
      </w:r>
    </w:p>
    <w:p w:rsidR="008B239F" w:rsidRPr="001B6340" w:rsidRDefault="008B239F" w:rsidP="008B239F">
      <w:pPr>
        <w:pStyle w:val="Styl1"/>
        <w:numPr>
          <w:ilvl w:val="0"/>
          <w:numId w:val="0"/>
        </w:numPr>
        <w:ind w:left="720"/>
        <w:jc w:val="both"/>
        <w:rPr>
          <w:b/>
          <w:i/>
        </w:rPr>
      </w:pPr>
      <w:r w:rsidRPr="001B6340">
        <w:rPr>
          <w:b/>
          <w:i/>
        </w:rPr>
        <w:t>Przedmiotowe zamówienie finansowane będzie z budżetu Unii Europejskiej w ramach poddziałania „Wsparcie na wdrażanie operacji w ramach strategii rozwoju lokalnego kierowanego przez społeczność” objętego Programem Rozwoju Obszarów Wiejskich na lata 2014-2020.</w:t>
      </w:r>
    </w:p>
    <w:p w:rsidR="00AC0683" w:rsidRDefault="00AC0683" w:rsidP="00AC0683">
      <w:pPr>
        <w:pStyle w:val="Styl1"/>
        <w:jc w:val="both"/>
      </w:pPr>
      <w:r>
        <w:t>Zamówienie obejmuje budowę murowanego budynku, przy istniejącym stadionie piłki nożnej w miejscowości Ruda, który będzie pełnił m.in. funkcję świetlicy, miejsca spotkań i gier, a także szatni i magazynu. Obiekt będzie stanowił miejsce do spotkań, gier planszowych, gry w tenisa stołowego, w piłkarzyki itp. Bazując również na lokalnym potencjale organizowane tam będą dożynki wiejskie, zawody, pikniki rodzinne itp. Obiekt będzie</w:t>
      </w:r>
      <w:bookmarkStart w:id="0" w:name="_GoBack"/>
      <w:bookmarkEnd w:id="0"/>
      <w:r>
        <w:t xml:space="preserve"> miał charakter ogólnodostępny.</w:t>
      </w:r>
    </w:p>
    <w:p w:rsidR="00AC0683" w:rsidRDefault="00AC0683" w:rsidP="00AC0683">
      <w:pPr>
        <w:pStyle w:val="Styl1"/>
        <w:numPr>
          <w:ilvl w:val="0"/>
          <w:numId w:val="0"/>
        </w:numPr>
        <w:ind w:left="720"/>
        <w:jc w:val="both"/>
      </w:pPr>
      <w:r>
        <w:t>Zakres robót obejmuje m.in.: wykonanie robót ziemnych i fundamentowych, murowych, wykonania stolarki okiennej i drzwiowej, posadzek, stropu, konstrukcji dachowej, elewacji, instalacji elektrycznej, wodno-kanalizacyjnej oraz wykonanie inwentaryzacji powykonawczej.</w:t>
      </w:r>
    </w:p>
    <w:p w:rsidR="00FE2ABF" w:rsidRDefault="00FE2ABF" w:rsidP="00AC0683">
      <w:pPr>
        <w:pStyle w:val="Styl1"/>
        <w:jc w:val="both"/>
      </w:pPr>
      <w:r w:rsidRPr="00FE2ABF">
        <w:t>Szczegółowy zakres przedmiotu zamówienia określony jest w Przedmiar</w:t>
      </w:r>
      <w:r>
        <w:t>ze</w:t>
      </w:r>
      <w:r w:rsidRPr="00FE2ABF">
        <w:t xml:space="preserve"> robót</w:t>
      </w:r>
      <w:r w:rsidR="006517B0">
        <w:t xml:space="preserve">, </w:t>
      </w:r>
      <w:r w:rsidR="00DB61FF">
        <w:t xml:space="preserve">Kosztorysach ofertowych, </w:t>
      </w:r>
      <w:r>
        <w:t>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093837" w:rsidRDefault="00093837" w:rsidP="008B17A2">
      <w:pPr>
        <w:pStyle w:val="Akapitzlist"/>
        <w:numPr>
          <w:ilvl w:val="1"/>
          <w:numId w:val="2"/>
        </w:numPr>
        <w:jc w:val="both"/>
      </w:pPr>
      <w:r>
        <w:t>Realizacja robót objętych przedmiotem zamówienia musi być zgodna z:</w:t>
      </w:r>
    </w:p>
    <w:p w:rsidR="00093837" w:rsidRDefault="00F745F7" w:rsidP="008B17A2">
      <w:pPr>
        <w:pStyle w:val="Akapitzlist"/>
        <w:numPr>
          <w:ilvl w:val="0"/>
          <w:numId w:val="6"/>
        </w:numPr>
        <w:spacing w:after="0"/>
        <w:jc w:val="both"/>
      </w:pPr>
      <w:r>
        <w:t xml:space="preserve">Przedmiar robót </w:t>
      </w:r>
      <w:r w:rsidR="00AB42A0">
        <w:t>–Rozdział IV</w:t>
      </w:r>
      <w:r w:rsidR="00093837">
        <w:t xml:space="preserve">, </w:t>
      </w:r>
    </w:p>
    <w:p w:rsidR="00AB42A0" w:rsidRDefault="00AB42A0" w:rsidP="008B17A2">
      <w:pPr>
        <w:pStyle w:val="Akapitzlist"/>
        <w:numPr>
          <w:ilvl w:val="0"/>
          <w:numId w:val="6"/>
        </w:numPr>
        <w:spacing w:after="0"/>
        <w:jc w:val="both"/>
      </w:pPr>
      <w:r>
        <w:lastRenderedPageBreak/>
        <w:t>Kosztorysem ofertowym – Rozdział III</w:t>
      </w:r>
    </w:p>
    <w:p w:rsidR="00093837" w:rsidRDefault="00093837" w:rsidP="008B17A2">
      <w:pPr>
        <w:pStyle w:val="Akapitzlist"/>
        <w:numPr>
          <w:ilvl w:val="0"/>
          <w:numId w:val="6"/>
        </w:numPr>
        <w:spacing w:after="0"/>
        <w:jc w:val="both"/>
      </w:pPr>
      <w:r>
        <w:t>Szczegółowy</w:t>
      </w:r>
      <w:r w:rsidR="00F745F7">
        <w:t xml:space="preserve">mi Specyfikacjami Technicznymi </w:t>
      </w:r>
      <w:r w:rsidR="00AB42A0">
        <w:t>–</w:t>
      </w:r>
      <w:r w:rsidR="00F745F7">
        <w:t xml:space="preserve"> </w:t>
      </w:r>
      <w:r w:rsidR="00AB42A0">
        <w:t>Rozdział V</w:t>
      </w:r>
      <w:r w:rsidR="0097091C">
        <w:t>I</w:t>
      </w:r>
      <w:r>
        <w:t>,</w:t>
      </w:r>
    </w:p>
    <w:p w:rsidR="00093837" w:rsidRDefault="00F745F7" w:rsidP="008B17A2">
      <w:pPr>
        <w:pStyle w:val="Akapitzlist"/>
        <w:numPr>
          <w:ilvl w:val="0"/>
          <w:numId w:val="6"/>
        </w:numPr>
        <w:spacing w:after="0"/>
        <w:jc w:val="both"/>
      </w:pPr>
      <w:r>
        <w:t>Dokument</w:t>
      </w:r>
      <w:r w:rsidR="00AB42A0">
        <w:t>acją Techniczną – Rozdział VII</w:t>
      </w:r>
      <w:r>
        <w:t>,</w:t>
      </w:r>
    </w:p>
    <w:p w:rsidR="00093837" w:rsidRDefault="00093837" w:rsidP="008B17A2">
      <w:pPr>
        <w:pStyle w:val="Akapitzlist"/>
        <w:numPr>
          <w:ilvl w:val="0"/>
          <w:numId w:val="6"/>
        </w:numPr>
        <w:spacing w:after="0" w:line="240" w:lineRule="auto"/>
        <w:jc w:val="both"/>
      </w:pPr>
      <w:r>
        <w:t>Warunkami umo</w:t>
      </w:r>
      <w:r w:rsidR="00F745F7">
        <w:t xml:space="preserve">wy zawartymi w projekcie umowy </w:t>
      </w:r>
      <w:r w:rsidR="00AB42A0">
        <w:t>–</w:t>
      </w:r>
      <w:r w:rsidR="00F745F7" w:rsidRPr="00F745F7">
        <w:t xml:space="preserve"> </w:t>
      </w:r>
      <w:r w:rsidR="0097091C">
        <w:t>Rozdział V</w:t>
      </w:r>
    </w:p>
    <w:p w:rsidR="00093837" w:rsidRDefault="00093837" w:rsidP="008B17A2">
      <w:pPr>
        <w:spacing w:after="0" w:line="240" w:lineRule="auto"/>
        <w:jc w:val="both"/>
      </w:pPr>
      <w:r>
        <w:t>stanowiącymi Specyfikację Istotnych Warunków Zamówienia.</w:t>
      </w:r>
    </w:p>
    <w:p w:rsidR="005115E5" w:rsidRDefault="005115E5" w:rsidP="008B17A2">
      <w:pPr>
        <w:spacing w:after="0" w:line="240" w:lineRule="auto"/>
        <w:jc w:val="both"/>
      </w:pPr>
    </w:p>
    <w:p w:rsidR="00691884" w:rsidRPr="00691884" w:rsidRDefault="00691884" w:rsidP="008B17A2">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okres </w:t>
      </w:r>
      <w:r w:rsidRPr="000F7F50">
        <w:rPr>
          <w:b/>
        </w:rPr>
        <w:t>min</w:t>
      </w:r>
      <w:r w:rsidR="00F6659A" w:rsidRPr="000F7F50">
        <w:rPr>
          <w:b/>
        </w:rPr>
        <w:t xml:space="preserve">. </w:t>
      </w:r>
      <w:r w:rsidR="00DB61FF" w:rsidRPr="00DB61FF">
        <w:rPr>
          <w:b/>
        </w:rPr>
        <w:t>36</w:t>
      </w:r>
      <w:r w:rsidR="00F6659A" w:rsidRPr="00DB61FF">
        <w:rPr>
          <w:b/>
        </w:rPr>
        <w:t xml:space="preserve"> miesięcy</w:t>
      </w:r>
      <w:r w:rsidRPr="00DB61FF">
        <w:rPr>
          <w:b/>
        </w:rPr>
        <w:t xml:space="preserve"> (</w:t>
      </w:r>
      <w:r>
        <w:rPr>
          <w:b/>
        </w:rPr>
        <w:t>okres gwarancji i rękojmi za wady stanowi kryterium oceny ofert).</w:t>
      </w:r>
    </w:p>
    <w:p w:rsidR="00691884" w:rsidRPr="00691884" w:rsidRDefault="00691884" w:rsidP="00691884">
      <w:pPr>
        <w:pStyle w:val="Akapitzlist"/>
        <w:spacing w:after="0" w:line="240" w:lineRule="auto"/>
        <w:ind w:left="714"/>
        <w:jc w:val="both"/>
      </w:pPr>
    </w:p>
    <w:p w:rsidR="008B239F" w:rsidRPr="006B6964" w:rsidRDefault="00E95C48" w:rsidP="001D7D6F">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8B239F" w:rsidRDefault="008B239F" w:rsidP="008B239F">
      <w:pPr>
        <w:pStyle w:val="Akapitzlist"/>
        <w:spacing w:after="0" w:line="240" w:lineRule="auto"/>
      </w:pPr>
      <w:r>
        <w:t>45.00.00.00-7 – roboty budowlane</w:t>
      </w:r>
    </w:p>
    <w:p w:rsidR="008B239F" w:rsidRDefault="008B239F" w:rsidP="008B239F">
      <w:pPr>
        <w:pStyle w:val="Akapitzlist"/>
        <w:spacing w:after="0" w:line="240" w:lineRule="auto"/>
      </w:pPr>
      <w:r>
        <w:t>45.11.12.00-0  - Roboty w zakresie przygotowania terenu pod budowę i roboty ziemne</w:t>
      </w:r>
    </w:p>
    <w:p w:rsidR="008B239F" w:rsidRDefault="008B239F" w:rsidP="008B239F">
      <w:pPr>
        <w:pStyle w:val="Akapitzlist"/>
        <w:spacing w:after="0" w:line="240" w:lineRule="auto"/>
      </w:pPr>
      <w:r>
        <w:t>45.40.00.00-1 -  Roboty wykończeniowe w zakresie obiektów budowlanych</w:t>
      </w:r>
    </w:p>
    <w:p w:rsidR="008B239F" w:rsidRDefault="008B239F" w:rsidP="008B239F">
      <w:pPr>
        <w:pStyle w:val="Akapitzlist"/>
        <w:spacing w:after="0" w:line="240" w:lineRule="auto"/>
      </w:pPr>
      <w:r>
        <w:t>45.33.20.00-3  - Roboty instalacyjne wodne i kanalizacyjne</w:t>
      </w:r>
    </w:p>
    <w:p w:rsidR="008B239F" w:rsidRDefault="008B239F" w:rsidP="008B239F">
      <w:pPr>
        <w:pStyle w:val="Akapitzlist"/>
        <w:spacing w:after="0" w:line="240" w:lineRule="auto"/>
        <w:jc w:val="both"/>
      </w:pPr>
      <w:r>
        <w:t>45.31.00.00-3  - Roboty instalacyjne elektryczne</w:t>
      </w:r>
    </w:p>
    <w:p w:rsidR="001277EA" w:rsidRDefault="001277EA" w:rsidP="001277EA">
      <w:pPr>
        <w:pStyle w:val="Akapitzlist"/>
        <w:spacing w:after="0" w:line="240" w:lineRule="auto"/>
        <w:jc w:val="both"/>
      </w:pPr>
      <w:r>
        <w:t>45.41.00.00-4 - tynkowanie</w:t>
      </w:r>
    </w:p>
    <w:p w:rsidR="001277EA" w:rsidRDefault="001277EA" w:rsidP="001277EA">
      <w:pPr>
        <w:pStyle w:val="Akapitzlist"/>
        <w:spacing w:after="0" w:line="240" w:lineRule="auto"/>
        <w:jc w:val="both"/>
      </w:pPr>
      <w:r>
        <w:t>45.44.21.00-8 - roboty malarskie</w:t>
      </w:r>
    </w:p>
    <w:p w:rsidR="001277EA" w:rsidRDefault="001277EA" w:rsidP="001277EA">
      <w:pPr>
        <w:pStyle w:val="Akapitzlist"/>
        <w:spacing w:after="0" w:line="240" w:lineRule="auto"/>
        <w:jc w:val="both"/>
      </w:pPr>
      <w:r>
        <w:t>45.42.10.00-4 - roboty w zakresie stolarki budowlanej</w:t>
      </w:r>
    </w:p>
    <w:p w:rsidR="00C47EF0" w:rsidRDefault="00C47EF0" w:rsidP="00C47EF0">
      <w:pPr>
        <w:pStyle w:val="Akapitzlist"/>
        <w:spacing w:after="0" w:line="240" w:lineRule="auto"/>
      </w:pPr>
    </w:p>
    <w:p w:rsidR="00430556" w:rsidRDefault="002B553F" w:rsidP="00430556">
      <w:pPr>
        <w:pStyle w:val="Akapitzlist"/>
        <w:numPr>
          <w:ilvl w:val="1"/>
          <w:numId w:val="2"/>
        </w:numPr>
        <w:spacing w:after="0" w:line="240" w:lineRule="auto"/>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„nierównoważności”.</w:t>
      </w:r>
    </w:p>
    <w:p w:rsidR="00B15BA5" w:rsidRDefault="00B15BA5" w:rsidP="00B15BA5">
      <w:pPr>
        <w:pStyle w:val="Akapitzlist"/>
        <w:numPr>
          <w:ilvl w:val="2"/>
          <w:numId w:val="2"/>
        </w:numPr>
        <w:spacing w:after="0" w:line="240" w:lineRule="auto"/>
        <w:jc w:val="both"/>
      </w:pPr>
      <w:r>
        <w:t>Wskazane w przedmiarze robót Nakładów Rzeczowych i Katalogi Norm Nakładów Rzeczowych mają charakter pomocniczy przy wycenie robót, ale Wykonawca nie ma obowiązku przyjmowania ich do kalkulacji ceny. KNR i KNNR wskazano w celu przykładowego opisu pozycji przedmiarowych.</w:t>
      </w:r>
    </w:p>
    <w:p w:rsidR="00B15BA5" w:rsidRDefault="00B15BA5" w:rsidP="000A24E2">
      <w:pPr>
        <w:spacing w:after="0" w:line="240" w:lineRule="auto"/>
        <w:jc w:val="both"/>
      </w:pP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C03225" w:rsidRDefault="00C03225" w:rsidP="00C03225">
      <w:pPr>
        <w:pStyle w:val="Akapitzlist"/>
        <w:spacing w:after="0" w:line="240" w:lineRule="auto"/>
        <w:jc w:val="both"/>
      </w:pPr>
      <w:r w:rsidRPr="00047837">
        <w:t>Na podstawie art. 29 ust. 3a Zama</w:t>
      </w:r>
      <w:r>
        <w:t xml:space="preserve">wiający wymaga, aby </w:t>
      </w:r>
      <w:r w:rsidRPr="00047837">
        <w:t>os</w:t>
      </w:r>
      <w:r>
        <w:t>o</w:t>
      </w:r>
      <w:r w:rsidRPr="00047837">
        <w:t>b</w:t>
      </w:r>
      <w:r>
        <w:t>y</w:t>
      </w:r>
      <w:r w:rsidRPr="00047837">
        <w:t xml:space="preserve"> wykonujące czynności w zakresie realizacji zamówienia były zatrudnione przez Wykonawcę lub Podwykonawcę na podstawie umowy o pracę w sposób określony w art. 22 § 1 ustawy z dnia 26 czerwca 1976 r. - Kodeks pracy </w:t>
      </w:r>
      <w:r w:rsidR="005115E5" w:rsidRPr="00047837">
        <w:t>(Dz. U. z 2</w:t>
      </w:r>
      <w:r w:rsidR="00865650" w:rsidRPr="00047837">
        <w:t>01</w:t>
      </w:r>
      <w:r>
        <w:t>9</w:t>
      </w:r>
      <w:r w:rsidR="00865650" w:rsidRPr="00047837">
        <w:t xml:space="preserve"> r. poz. </w:t>
      </w:r>
      <w:r>
        <w:t>1040</w:t>
      </w:r>
      <w:r w:rsidR="00865650" w:rsidRPr="00047837">
        <w:t xml:space="preserve"> z późn. zm</w:t>
      </w:r>
      <w:r w:rsidR="00865650" w:rsidRPr="006E2553">
        <w:t xml:space="preserve">.), tj. </w:t>
      </w:r>
      <w:r w:rsidR="00CC7266">
        <w:t xml:space="preserve"> </w:t>
      </w:r>
      <w:r w:rsidR="00CC7266" w:rsidRPr="00BB468B">
        <w:t>czynności ogólnobudowlane</w:t>
      </w:r>
      <w:r w:rsidR="00400769">
        <w:t>, czynności instalacyjne.</w:t>
      </w:r>
    </w:p>
    <w:p w:rsidR="00A870AE" w:rsidRPr="00A870AE" w:rsidRDefault="00A870AE" w:rsidP="00A870AE">
      <w:pPr>
        <w:pStyle w:val="Akapitzlist"/>
        <w:numPr>
          <w:ilvl w:val="2"/>
          <w:numId w:val="2"/>
        </w:numPr>
        <w:spacing w:after="0" w:line="240" w:lineRule="auto"/>
        <w:jc w:val="both"/>
        <w:rPr>
          <w:rFonts w:cstheme="minorHAnsi"/>
        </w:rPr>
      </w:pPr>
      <w:r w:rsidRPr="00CE10AD">
        <w:rPr>
          <w:rFonts w:cstheme="minorHAnsi"/>
        </w:rPr>
        <w:lastRenderedPageBreak/>
        <w:t xml:space="preserve">Dokumentowanie zatrudnienia osób wykonujących wskazane w powyżej czynności będzie </w:t>
      </w:r>
      <w:r w:rsidRPr="00CE10AD">
        <w:rPr>
          <w:rFonts w:cstheme="minorHAnsi"/>
          <w:lang w:eastAsia="pl-PL"/>
        </w:rPr>
        <w:t>polegało</w:t>
      </w:r>
      <w:r w:rsidRPr="00CE10AD">
        <w:rPr>
          <w:rFonts w:cstheme="minorHAnsi"/>
        </w:rPr>
        <w:t xml:space="preserve"> na:</w:t>
      </w:r>
    </w:p>
    <w:p w:rsidR="00A870AE" w:rsidRPr="00B848C3" w:rsidRDefault="00A870AE" w:rsidP="00A870AE">
      <w:pPr>
        <w:pStyle w:val="Akapitzlist"/>
        <w:numPr>
          <w:ilvl w:val="0"/>
          <w:numId w:val="40"/>
        </w:numPr>
        <w:spacing w:after="0" w:line="240" w:lineRule="auto"/>
        <w:jc w:val="both"/>
        <w:rPr>
          <w:rFonts w:cstheme="minorHAnsi"/>
          <w:color w:val="FF0000"/>
        </w:rPr>
      </w:pPr>
      <w:r w:rsidRPr="00B848C3">
        <w:rPr>
          <w:rFonts w:cstheme="minorHAnsi"/>
        </w:rPr>
        <w:t xml:space="preserve">Wykonawca, w terminie do 5 dni od dnia </w:t>
      </w:r>
      <w:r>
        <w:rPr>
          <w:rFonts w:cstheme="minorHAnsi"/>
        </w:rPr>
        <w:t>rozpoczęcia robót budowlanych</w:t>
      </w:r>
      <w:r w:rsidRPr="00B848C3">
        <w:rPr>
          <w:rFonts w:cstheme="minorHAnsi"/>
        </w:rPr>
        <w:t xml:space="preserve"> dostarczy Zamawiającemu: </w:t>
      </w:r>
    </w:p>
    <w:p w:rsidR="00A870AE" w:rsidRDefault="00A870AE" w:rsidP="00A870AE">
      <w:pPr>
        <w:pStyle w:val="Akapitzlist"/>
        <w:spacing w:after="0" w:line="240" w:lineRule="auto"/>
        <w:ind w:left="1080"/>
        <w:jc w:val="both"/>
        <w:rPr>
          <w:rFonts w:cstheme="minorHAnsi"/>
        </w:rPr>
      </w:pPr>
      <w:r>
        <w:rPr>
          <w:rFonts w:cstheme="minorHAnsi"/>
        </w:rPr>
        <w:t xml:space="preserve">- </w:t>
      </w:r>
      <w:r w:rsidRPr="00CE10AD">
        <w:rPr>
          <w:rFonts w:cstheme="minorHAnsi"/>
          <w:b/>
        </w:rPr>
        <w:t xml:space="preserve">oświadczenie wykonawcy lub podwykonawcy </w:t>
      </w:r>
      <w:r w:rsidRPr="00D9451E">
        <w:rPr>
          <w:rFonts w:cstheme="minorHAnsi"/>
        </w:rPr>
        <w:t>o zatrudnieniu na podstawie umowy o pra</w:t>
      </w:r>
      <w:r>
        <w:rPr>
          <w:rFonts w:cstheme="minorHAnsi"/>
        </w:rPr>
        <w:t>cę osób wykonujących czynności określone przez</w:t>
      </w:r>
      <w:r w:rsidRPr="00D9451E">
        <w:rPr>
          <w:rFonts w:cstheme="minorHAnsi"/>
        </w:rPr>
        <w:t xml:space="preserve"> </w:t>
      </w:r>
      <w:r>
        <w:rPr>
          <w:rFonts w:cstheme="minorHAnsi"/>
        </w:rPr>
        <w:t>Z</w:t>
      </w:r>
      <w:r w:rsidRPr="00D9451E">
        <w:rPr>
          <w:rFonts w:cstheme="minorHAnsi"/>
        </w:rP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A870AE" w:rsidRPr="00CE10AD" w:rsidRDefault="00A870AE" w:rsidP="00A870AE">
      <w:pPr>
        <w:pStyle w:val="Akapitzlist"/>
        <w:numPr>
          <w:ilvl w:val="0"/>
          <w:numId w:val="40"/>
        </w:numPr>
        <w:spacing w:after="0" w:line="240" w:lineRule="auto"/>
        <w:jc w:val="both"/>
        <w:rPr>
          <w:rFonts w:cstheme="minorHAnsi"/>
        </w:rPr>
      </w:pPr>
      <w:r w:rsidRPr="00CE10AD">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A870AE" w:rsidRDefault="00A870AE" w:rsidP="00A870AE">
      <w:pPr>
        <w:pStyle w:val="Akapitzlist"/>
        <w:spacing w:after="0" w:line="240" w:lineRule="auto"/>
        <w:ind w:left="1068"/>
        <w:jc w:val="both"/>
        <w:rPr>
          <w:rFonts w:cstheme="minorHAnsi"/>
        </w:rPr>
      </w:pPr>
      <w:r w:rsidRPr="00166615">
        <w:rPr>
          <w:rFonts w:cstheme="minorHAnsi"/>
        </w:rPr>
        <w:t>- poświadczone za zgodność z oryginałem odpowiednio przez wykonawcę lub podwykonawcę kopię umowy/umów o pracę osób wykonujących w trakcie realizacji zamówienia czynności, określone w SIWZ, któr</w:t>
      </w:r>
      <w:r>
        <w:rPr>
          <w:rFonts w:cstheme="minorHAnsi"/>
        </w:rPr>
        <w:t>e zostały wskazane w</w:t>
      </w:r>
      <w:r w:rsidRPr="00166615">
        <w:rPr>
          <w:rFonts w:cstheme="minorHAnsi"/>
        </w:rPr>
        <w:t xml:space="preserve"> oświadczeni</w:t>
      </w:r>
      <w:r>
        <w:rPr>
          <w:rFonts w:cstheme="minorHAnsi"/>
        </w:rPr>
        <w:t>u</w:t>
      </w:r>
      <w:r w:rsidRPr="00166615">
        <w:rPr>
          <w:rFonts w:cstheme="minorHAnsi"/>
        </w:rPr>
        <w:t xml:space="preserve"> Wykonawcy lub podwykonawcy (wraz z dokumentem regulującym zakres obowiązków, jeżeli został sporządzony). </w:t>
      </w:r>
      <w:r w:rsidRPr="00FA631E">
        <w:rPr>
          <w:rFonts w:cstheme="minorHAnsi"/>
        </w:rPr>
        <w:t xml:space="preserve">Kopia umowy/umów powinna zostać zanonimizowana w sposób zapewniający ochronę danych osobowych pracowników, </w:t>
      </w:r>
      <w:r w:rsidR="003E4D34">
        <w:rPr>
          <w:rFonts w:cs="Calibri"/>
        </w:rPr>
        <w:t xml:space="preserve">zgodnie z przepisami </w:t>
      </w:r>
      <w:r w:rsidR="003E4D34">
        <w:t>rozporządzenia Parlamentu Europejskiego i Rady (UE) 2016/679 z dnia 27 kwietnia 2016 r. „RODO”</w:t>
      </w:r>
      <w:r w:rsidRPr="00FA631E">
        <w:rPr>
          <w:rFonts w:cstheme="minorHAnsi"/>
        </w:rPr>
        <w:t xml:space="preserve"> (tj. w szczególności  bez adresów, nr PESEL pracowników). Imię i nazwisko pracownika nie podlega anonimizacji. Informacje takie jak: data zawarcia umowy, rodzaj umowy o pracę i wymiar etatu powinny </w:t>
      </w:r>
      <w:r>
        <w:rPr>
          <w:rFonts w:cstheme="minorHAnsi"/>
        </w:rPr>
        <w:t>być możliwe do zidentyfikowania</w:t>
      </w:r>
      <w:r w:rsidRPr="00166615">
        <w:rPr>
          <w:rFonts w:cstheme="minorHAnsi"/>
        </w:rPr>
        <w:t>;</w:t>
      </w:r>
    </w:p>
    <w:p w:rsidR="00A870AE" w:rsidRDefault="00A870AE" w:rsidP="00A870AE">
      <w:pPr>
        <w:pStyle w:val="Akapitzlist"/>
        <w:spacing w:after="0" w:line="240" w:lineRule="auto"/>
        <w:ind w:left="1068"/>
        <w:jc w:val="both"/>
        <w:rPr>
          <w:rFonts w:cstheme="minorHAnsi"/>
        </w:rPr>
      </w:pPr>
      <w:r w:rsidRPr="00260E44">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w:t>
      </w:r>
      <w:r w:rsidR="003E4D34" w:rsidRPr="003E4D34">
        <w:rPr>
          <w:rFonts w:cs="Calibri"/>
        </w:rPr>
        <w:t xml:space="preserve"> </w:t>
      </w:r>
      <w:r w:rsidR="003E4D34">
        <w:rPr>
          <w:rFonts w:cs="Calibri"/>
        </w:rPr>
        <w:t xml:space="preserve">zgodnie z przepisami </w:t>
      </w:r>
      <w:r w:rsidR="003E4D34">
        <w:t>rozporządzenia Parlamentu Europejskiego i Rady (UE) 2016/679 z dnia 27 kwietnia 2016 r. „RODO”</w:t>
      </w:r>
      <w:r>
        <w:rPr>
          <w:rFonts w:cstheme="minorHAnsi"/>
        </w:rPr>
        <w:t>;</w:t>
      </w:r>
    </w:p>
    <w:p w:rsidR="00A870AE" w:rsidRPr="00B848C3" w:rsidRDefault="00A870AE" w:rsidP="00A870AE">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A870AE" w:rsidRDefault="00A870AE" w:rsidP="00A870AE">
      <w:pPr>
        <w:pStyle w:val="Akapitzlist"/>
        <w:numPr>
          <w:ilvl w:val="0"/>
          <w:numId w:val="40"/>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A870AE" w:rsidRDefault="00A870AE" w:rsidP="00A870AE">
      <w:pPr>
        <w:pStyle w:val="Akapitzlist"/>
        <w:numPr>
          <w:ilvl w:val="0"/>
          <w:numId w:val="40"/>
        </w:numPr>
        <w:spacing w:after="0" w:line="240" w:lineRule="auto"/>
        <w:jc w:val="both"/>
      </w:pPr>
      <w:r w:rsidRPr="003B7573">
        <w:t xml:space="preserve">W przypadku nie przedstawienia w terminie informacji, o których mowa w pkt </w:t>
      </w:r>
      <w:r>
        <w:t>3.</w:t>
      </w:r>
      <w:r w:rsidR="00A70F4B">
        <w:t>8</w:t>
      </w:r>
      <w:r>
        <w:t>.1.</w:t>
      </w:r>
      <w:r w:rsidRPr="003B7573">
        <w:t xml:space="preserve"> SIWZ Wykonawca płacić będzie każdorazowo karę w wysokości </w:t>
      </w:r>
      <w:r>
        <w:t>1000,00</w:t>
      </w:r>
      <w:r w:rsidRPr="003B7573">
        <w:t xml:space="preserve"> zł. </w:t>
      </w:r>
    </w:p>
    <w:p w:rsidR="00A870AE" w:rsidRDefault="00A870AE" w:rsidP="00A870AE">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A870AE" w:rsidRDefault="00A870AE" w:rsidP="00C03225">
      <w:pPr>
        <w:pStyle w:val="Akapitzlist"/>
        <w:numPr>
          <w:ilvl w:val="0"/>
          <w:numId w:val="40"/>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C838F5" w:rsidRDefault="00C838F5" w:rsidP="00BB6E65">
      <w:pPr>
        <w:pStyle w:val="Akapitzlist"/>
        <w:numPr>
          <w:ilvl w:val="1"/>
          <w:numId w:val="2"/>
        </w:numPr>
        <w:spacing w:after="0" w:line="240" w:lineRule="auto"/>
        <w:jc w:val="both"/>
      </w:pPr>
      <w:r w:rsidRPr="00C838F5">
        <w:t xml:space="preserve">Zamawiający </w:t>
      </w:r>
      <w:r w:rsidR="00047837">
        <w:t xml:space="preserve">nie </w:t>
      </w:r>
      <w:r w:rsidRPr="00C838F5">
        <w:t xml:space="preserve">dopuszcza </w:t>
      </w:r>
      <w:r w:rsidR="00047837">
        <w:t>składania ofert częściowych.</w:t>
      </w:r>
    </w:p>
    <w:p w:rsidR="00047837" w:rsidRPr="00C838F5" w:rsidRDefault="00047837" w:rsidP="00047837">
      <w:pPr>
        <w:pStyle w:val="Akapitzlist"/>
        <w:spacing w:after="0" w:line="240" w:lineRule="auto"/>
        <w:jc w:val="both"/>
      </w:pPr>
    </w:p>
    <w:p w:rsidR="003E4D34" w:rsidRPr="003E4D34" w:rsidRDefault="003E4D34" w:rsidP="003E4D34">
      <w:pPr>
        <w:pStyle w:val="Akapitzlist"/>
        <w:numPr>
          <w:ilvl w:val="1"/>
          <w:numId w:val="2"/>
        </w:numPr>
        <w:spacing w:after="0" w:line="240" w:lineRule="auto"/>
        <w:jc w:val="both"/>
        <w:rPr>
          <w:color w:val="FF0000"/>
        </w:rPr>
      </w:pPr>
      <w:r w:rsidRPr="005C0AB4">
        <w:lastRenderedPageBreak/>
        <w:t xml:space="preserve">Zamawiający przewiduje możliwość udzielenia zamówień, o których mowa w art. 67 ust. 1 pkt 6 PZP, w okresie 3 lat od dnia udzielenia zamówienia podstawowego, o wartości do </w:t>
      </w:r>
      <w:r w:rsidR="006225B2">
        <w:t>3</w:t>
      </w:r>
      <w:r w:rsidRPr="005C0AB4">
        <w:t>0 % wartości zamówienia podstawowego. Zamówienia te polegać będą na powtórzeniu podobnych robót budowlanych do robót stanowiących przedmiot zamówienia i opisanych w przedmiarze robót</w:t>
      </w:r>
      <w:r>
        <w:t xml:space="preserve"> oraz dokumentacji technicznej stanowiącej część SIWZ.</w:t>
      </w:r>
    </w:p>
    <w:p w:rsidR="003E4D34" w:rsidRPr="00632383" w:rsidRDefault="003E4D34" w:rsidP="003E4D34">
      <w:pPr>
        <w:pStyle w:val="Akapitzlist"/>
        <w:spacing w:after="0" w:line="240" w:lineRule="auto"/>
        <w:jc w:val="both"/>
      </w:pPr>
      <w:r w:rsidRPr="005C0AB4">
        <w:t>Zamówienia, o których mowa powyżej będą udzielane po przeprowadzeniu odrębnego postępowania o udzielenie zamówienia publicznego w trybie zamówienia z wolnej ręki.</w:t>
      </w:r>
    </w:p>
    <w:p w:rsidR="000A24E2" w:rsidRPr="000A24E2" w:rsidRDefault="000A24E2" w:rsidP="000A24E2">
      <w:pPr>
        <w:spacing w:after="0" w:line="240" w:lineRule="auto"/>
        <w:jc w:val="both"/>
        <w:rPr>
          <w:color w:val="FF0000"/>
        </w:rPr>
      </w:pPr>
    </w:p>
    <w:p w:rsidR="00084B41" w:rsidRDefault="00542674" w:rsidP="000A24E2">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84B41" w:rsidRDefault="00542674" w:rsidP="000A24E2">
      <w:pPr>
        <w:pStyle w:val="Akapitzlist"/>
        <w:numPr>
          <w:ilvl w:val="1"/>
          <w:numId w:val="2"/>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0A24E2" w:rsidRDefault="000A24E2" w:rsidP="000A24E2">
      <w:pPr>
        <w:spacing w:after="0" w:line="240" w:lineRule="auto"/>
        <w:jc w:val="both"/>
      </w:pPr>
    </w:p>
    <w:p w:rsidR="00D25AA5" w:rsidRDefault="00D25AA5" w:rsidP="000A24E2">
      <w:pPr>
        <w:pStyle w:val="Akapitzlist"/>
        <w:numPr>
          <w:ilvl w:val="1"/>
          <w:numId w:val="2"/>
        </w:numPr>
        <w:spacing w:after="0" w:line="240" w:lineRule="auto"/>
        <w:jc w:val="both"/>
      </w:pPr>
      <w:r>
        <w:t>Wymagania dotyczące umowy o podwykonawstwo, których niespełnienie spowoduje zgłoszenie przez Zamawiającego odpowiednio zastrzeżeń lub sprzeciwu:</w:t>
      </w:r>
    </w:p>
    <w:p w:rsidR="00D25AA5" w:rsidRDefault="00D25AA5" w:rsidP="000A24E2">
      <w:pPr>
        <w:pStyle w:val="Akapitzlist"/>
        <w:numPr>
          <w:ilvl w:val="0"/>
          <w:numId w:val="7"/>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0A24E2" w:rsidRDefault="000A24E2" w:rsidP="000A24E2">
      <w:pPr>
        <w:pStyle w:val="Akapitzlist"/>
        <w:spacing w:after="0" w:line="240" w:lineRule="auto"/>
        <w:ind w:left="1080"/>
        <w:jc w:val="both"/>
      </w:pPr>
    </w:p>
    <w:p w:rsidR="009647B1" w:rsidRDefault="009647B1" w:rsidP="000A24E2">
      <w:pPr>
        <w:pStyle w:val="Akapitzlist"/>
        <w:numPr>
          <w:ilvl w:val="1"/>
          <w:numId w:val="2"/>
        </w:numPr>
        <w:spacing w:after="0" w:line="240" w:lineRule="auto"/>
        <w:jc w:val="both"/>
      </w:pPr>
      <w:r>
        <w:t>Jeżeli zmiana albo rezygnacja z podwykonawcy dotyczy podmiotu na którego zasoby Wykonawca powoływał się, na zasadach określonych w art. 22a ust. 1, w celu wykazania spe</w:t>
      </w:r>
      <w:r w:rsidR="00725456">
        <w:t>łnienia warunków udziału w postę</w:t>
      </w:r>
      <w:r>
        <w:t xml:space="preserv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0A24E2" w:rsidP="000A24E2">
      <w:pPr>
        <w:pStyle w:val="Akapitzlist"/>
        <w:spacing w:after="0" w:line="240" w:lineRule="auto"/>
        <w:jc w:val="both"/>
      </w:pPr>
    </w:p>
    <w:p w:rsidR="004A28AD" w:rsidRPr="00130683" w:rsidRDefault="009647B1" w:rsidP="000A24E2">
      <w:pPr>
        <w:pStyle w:val="Akapitzlist"/>
        <w:numPr>
          <w:ilvl w:val="1"/>
          <w:numId w:val="2"/>
        </w:numPr>
        <w:spacing w:after="0" w:line="240" w:lineRule="auto"/>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0A24E2">
      <w:pPr>
        <w:spacing w:after="0" w:line="240" w:lineRule="auto"/>
        <w:jc w:val="both"/>
      </w:pPr>
    </w:p>
    <w:p w:rsidR="00890EEC" w:rsidRDefault="009647B1" w:rsidP="000A24E2">
      <w:pPr>
        <w:pStyle w:val="Akapitzlist"/>
        <w:numPr>
          <w:ilvl w:val="1"/>
          <w:numId w:val="2"/>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F473FD">
      <w:pPr>
        <w:spacing w:after="0" w:line="240" w:lineRule="auto"/>
        <w:jc w:val="both"/>
      </w:pPr>
    </w:p>
    <w:p w:rsidR="00E922E9" w:rsidRDefault="009647B1" w:rsidP="000A24E2">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F473FD">
      <w:pPr>
        <w:spacing w:after="0" w:line="240" w:lineRule="auto"/>
        <w:jc w:val="both"/>
      </w:pPr>
    </w:p>
    <w:p w:rsidR="000F4D25" w:rsidRDefault="009647B1" w:rsidP="000A24E2">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F473FD" w:rsidRDefault="00F473FD" w:rsidP="00F473FD">
      <w:pPr>
        <w:spacing w:after="0" w:line="240" w:lineRule="auto"/>
        <w:jc w:val="both"/>
      </w:pPr>
    </w:p>
    <w:p w:rsidR="00542674" w:rsidRPr="0079251B" w:rsidRDefault="000F4D25" w:rsidP="000A24E2">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 </w:t>
      </w:r>
      <w:r w:rsidR="0079251B" w:rsidRPr="0079251B">
        <w:t>Rozdział V</w:t>
      </w:r>
      <w:r w:rsidR="006F093E" w:rsidRPr="0079251B">
        <w:t xml:space="preserve"> </w:t>
      </w:r>
      <w:r w:rsidR="001074A9" w:rsidRPr="0079251B">
        <w:t>do SIWZ</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CB13FA">
      <w:pPr>
        <w:pStyle w:val="Akapitzlist"/>
        <w:numPr>
          <w:ilvl w:val="1"/>
          <w:numId w:val="2"/>
        </w:numPr>
        <w:spacing w:after="0" w:line="240" w:lineRule="auto"/>
        <w:jc w:val="both"/>
      </w:pPr>
      <w:r w:rsidRPr="00C80095">
        <w:t>Umowa o udzielenie zamówienia publicznego zostanie zawarta na czas oznaczony</w:t>
      </w:r>
      <w:r>
        <w:t>.</w:t>
      </w:r>
    </w:p>
    <w:p w:rsidR="00C80095" w:rsidRPr="00400769" w:rsidRDefault="00D2145A" w:rsidP="00CB13FA">
      <w:pPr>
        <w:pStyle w:val="Akapitzlist"/>
        <w:numPr>
          <w:ilvl w:val="1"/>
          <w:numId w:val="2"/>
        </w:numPr>
        <w:spacing w:after="0" w:line="240" w:lineRule="auto"/>
        <w:jc w:val="both"/>
      </w:pPr>
      <w:r>
        <w:t>Zamówienie</w:t>
      </w:r>
      <w:r w:rsidR="00EF357E" w:rsidRPr="00EF357E">
        <w:t xml:space="preserve"> należy zrealizować w</w:t>
      </w:r>
      <w:r w:rsidR="002F5606">
        <w:t xml:space="preserve"> </w:t>
      </w:r>
      <w:r w:rsidR="00EF357E" w:rsidRPr="002B1D83">
        <w:t>termin</w:t>
      </w:r>
      <w:r w:rsidR="00CB13FA">
        <w:t>ie</w:t>
      </w:r>
      <w:r w:rsidR="002F5606">
        <w:t>:</w:t>
      </w:r>
      <w:r w:rsidR="00CB13FA">
        <w:t xml:space="preserve"> </w:t>
      </w:r>
      <w:r w:rsidR="00CB13FA" w:rsidRPr="00400769">
        <w:t xml:space="preserve">do </w:t>
      </w:r>
      <w:r w:rsidR="006225B2">
        <w:rPr>
          <w:b/>
        </w:rPr>
        <w:t>30</w:t>
      </w:r>
      <w:r w:rsidR="00B44945" w:rsidRPr="00400769">
        <w:rPr>
          <w:b/>
        </w:rPr>
        <w:t>.</w:t>
      </w:r>
      <w:r w:rsidR="00400769" w:rsidRPr="00400769">
        <w:rPr>
          <w:b/>
        </w:rPr>
        <w:t>0</w:t>
      </w:r>
      <w:r w:rsidR="006225B2">
        <w:rPr>
          <w:b/>
        </w:rPr>
        <w:t>4</w:t>
      </w:r>
      <w:r w:rsidR="007E265D" w:rsidRPr="00400769">
        <w:rPr>
          <w:b/>
          <w:bCs/>
        </w:rPr>
        <w:t>.202</w:t>
      </w:r>
      <w:r w:rsidR="006225B2">
        <w:rPr>
          <w:b/>
          <w:bCs/>
        </w:rPr>
        <w:t>1</w:t>
      </w:r>
      <w:r w:rsidR="00CB13FA" w:rsidRPr="00400769">
        <w:rPr>
          <w:b/>
          <w:bCs/>
        </w:rPr>
        <w:t xml:space="preserve"> r.</w:t>
      </w:r>
    </w:p>
    <w:p w:rsidR="00CB13FA" w:rsidRPr="00CB13FA" w:rsidRDefault="00CB13FA" w:rsidP="00CB13FA">
      <w:pPr>
        <w:pStyle w:val="Akapitzlist"/>
        <w:spacing w:after="0" w:line="240" w:lineRule="auto"/>
        <w:jc w:val="both"/>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F473FD" w:rsidRDefault="00E2064B" w:rsidP="00F473FD">
      <w:pPr>
        <w:pStyle w:val="Akapitzlist"/>
        <w:numPr>
          <w:ilvl w:val="1"/>
          <w:numId w:val="2"/>
        </w:numPr>
        <w:spacing w:after="0" w:line="240" w:lineRule="auto"/>
        <w:jc w:val="both"/>
      </w:pPr>
      <w:r>
        <w:t>O udzielenie zamówienia mogą ubiegać się Wykonawcy, którzy spełniają warunki dotyczące :</w:t>
      </w: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79251B">
      <w:pPr>
        <w:pStyle w:val="Akapitzlist"/>
        <w:numPr>
          <w:ilvl w:val="0"/>
          <w:numId w:val="9"/>
        </w:numPr>
        <w:spacing w:after="0" w:line="240" w:lineRule="auto"/>
        <w:jc w:val="both"/>
      </w:pPr>
      <w:r w:rsidRPr="001E3356">
        <w:rPr>
          <w:b/>
        </w:rPr>
        <w:t>zdolności technicznej lub zawodowej</w:t>
      </w:r>
      <w:r w:rsidR="003C31DF">
        <w:t>:</w:t>
      </w:r>
    </w:p>
    <w:p w:rsidR="0079251B" w:rsidRPr="00904F5A" w:rsidRDefault="00E2064B" w:rsidP="0079251B">
      <w:pPr>
        <w:pStyle w:val="Akapitzlist"/>
        <w:numPr>
          <w:ilvl w:val="0"/>
          <w:numId w:val="10"/>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49766E">
        <w:t xml:space="preserve">wykonanie min. </w:t>
      </w:r>
      <w:r w:rsidR="00400769">
        <w:t>jednego</w:t>
      </w:r>
      <w:r w:rsidR="0049766E">
        <w:t xml:space="preserve"> </w:t>
      </w:r>
      <w:r w:rsidR="0079251B">
        <w:t xml:space="preserve"> zamówie</w:t>
      </w:r>
      <w:r w:rsidR="00400769">
        <w:t>nia</w:t>
      </w:r>
      <w:r w:rsidR="0079251B">
        <w:t xml:space="preserve"> porównywaln</w:t>
      </w:r>
      <w:r w:rsidR="00400769">
        <w:t>ego</w:t>
      </w:r>
      <w:r w:rsidR="0079251B">
        <w:t xml:space="preserve"> z przedmiotem zamówienia </w:t>
      </w:r>
      <w:r w:rsidR="0079251B" w:rsidRPr="00904F5A">
        <w:t xml:space="preserve">(na  załączniku Nr </w:t>
      </w:r>
      <w:r w:rsidR="00904F5A" w:rsidRPr="00904F5A">
        <w:t>3</w:t>
      </w:r>
      <w:r w:rsidR="0079251B" w:rsidRPr="00904F5A">
        <w:t xml:space="preserve"> do oferty).</w:t>
      </w:r>
    </w:p>
    <w:p w:rsidR="0079251B" w:rsidRDefault="006225B2" w:rsidP="0079251B">
      <w:pPr>
        <w:pStyle w:val="Akapitzlist"/>
        <w:spacing w:after="0" w:line="240" w:lineRule="auto"/>
        <w:ind w:left="1428"/>
        <w:jc w:val="both"/>
      </w:pPr>
      <w:r w:rsidRPr="006225B2">
        <w:t>Jako zamówienie porównywalne rozumie się wykonanie robót budowlanych polegających  na budowie budynku o kubaturze nie mniejszej niż 400 m3.</w:t>
      </w:r>
    </w:p>
    <w:p w:rsidR="00251CC3" w:rsidRDefault="007A5088" w:rsidP="00B566AC">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rsidR="001F6565">
        <w:t>mogą</w:t>
      </w:r>
      <w:r w:rsidRPr="00BC05B8">
        <w:t xml:space="preserve"> spełniać łącznie.</w:t>
      </w:r>
    </w:p>
    <w:p w:rsidR="00B566AC" w:rsidRPr="00395F05" w:rsidRDefault="00B566AC" w:rsidP="00B566AC">
      <w:pPr>
        <w:pStyle w:val="Akapitzlist"/>
        <w:spacing w:after="0" w:line="240" w:lineRule="auto"/>
        <w:ind w:left="1080"/>
        <w:jc w:val="both"/>
      </w:pPr>
    </w:p>
    <w:p w:rsidR="00343EF3" w:rsidRPr="00EE63BF" w:rsidRDefault="00E2064B" w:rsidP="00343EF3">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6225B2" w:rsidRDefault="006225B2" w:rsidP="006225B2">
      <w:pPr>
        <w:spacing w:after="0" w:line="240" w:lineRule="auto"/>
        <w:ind w:left="1068"/>
        <w:jc w:val="both"/>
      </w:pPr>
      <w:r>
        <w:t xml:space="preserve">- </w:t>
      </w:r>
      <w:r w:rsidRPr="006225B2">
        <w:rPr>
          <w:b/>
        </w:rPr>
        <w:t>Kierownik budowy</w:t>
      </w:r>
      <w:r>
        <w:t xml:space="preserve"> – posiadający uprawnienia do kierowania budowy w zakresie konstrukcyjno – budowlanym, posiadający min. 3 lata doświadczenia.</w:t>
      </w:r>
    </w:p>
    <w:p w:rsidR="006225B2" w:rsidRDefault="006225B2" w:rsidP="006225B2">
      <w:pPr>
        <w:spacing w:after="0" w:line="240" w:lineRule="auto"/>
        <w:ind w:left="1068"/>
        <w:jc w:val="both"/>
      </w:pPr>
      <w:r>
        <w:t xml:space="preserve">- </w:t>
      </w:r>
      <w:r w:rsidRPr="006225B2">
        <w:rPr>
          <w:b/>
        </w:rPr>
        <w:t>Kierownik robót</w:t>
      </w:r>
      <w:r>
        <w:t xml:space="preserve"> – posiadający co najmniej uprawnienia do kierowania robotami instalacyjno– inżynieryjnymi w zakresie instalacji i urządzeń wodociągowych i kanalizacyjnych, posiadający min. 3 lata doświadczenia.</w:t>
      </w:r>
      <w:r>
        <w:tab/>
      </w:r>
    </w:p>
    <w:p w:rsidR="00EE63BF" w:rsidRDefault="006225B2" w:rsidP="006225B2">
      <w:pPr>
        <w:spacing w:after="0" w:line="240" w:lineRule="auto"/>
        <w:ind w:left="1068"/>
        <w:jc w:val="both"/>
      </w:pPr>
      <w:r>
        <w:t xml:space="preserve">- </w:t>
      </w:r>
      <w:r w:rsidRPr="006225B2">
        <w:rPr>
          <w:b/>
        </w:rPr>
        <w:t>Kierownik robót</w:t>
      </w:r>
      <w:r>
        <w:t xml:space="preserve"> - posiadający uprawnienia do kierowania robotami instalacyjno- inżynieryjnymi w zakresie instalacji i urządzeń elektrycznych, posiadający min. 3 lata doświadczenia.</w:t>
      </w:r>
    </w:p>
    <w:p w:rsidR="006225B2" w:rsidRDefault="006225B2" w:rsidP="006225B2">
      <w:pPr>
        <w:spacing w:after="0" w:line="240" w:lineRule="auto"/>
        <w:ind w:left="1068"/>
        <w:jc w:val="both"/>
      </w:pPr>
    </w:p>
    <w:p w:rsidR="003C31DF" w:rsidRDefault="003C31DF" w:rsidP="003C31DF">
      <w:pPr>
        <w:spacing w:after="0" w:line="240" w:lineRule="auto"/>
        <w:ind w:left="1068"/>
        <w:jc w:val="both"/>
      </w:pPr>
      <w:r>
        <w:t>UWAGA! Ilość lat doświadczeń należy liczyć od daty wystawienia uprawnień.</w:t>
      </w:r>
    </w:p>
    <w:p w:rsidR="007A5088" w:rsidRPr="00EF712F" w:rsidRDefault="007A5088" w:rsidP="007A5088">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A14789" w:rsidRDefault="00A14789"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r>
        <w:t xml:space="preserve">p.z.p., może przedstawić dowody na to, że podjęte przez niego środki są wystarczające do wykazania jego rzetelności, w szczególności udowodnić naprawienie szkody wyrządzonej przestępstwem lub przestępstwem skarbowym, zadośćuczynienie pieniężne za </w:t>
      </w:r>
      <w:r>
        <w:lastRenderedPageBreak/>
        <w:t>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184021">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lastRenderedPageBreak/>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252D62" w:rsidRPr="00691517" w:rsidRDefault="00CA04D6" w:rsidP="00CD7C9F">
      <w:pPr>
        <w:pStyle w:val="Akapitzlist"/>
        <w:numPr>
          <w:ilvl w:val="0"/>
          <w:numId w:val="13"/>
        </w:numPr>
        <w:spacing w:after="0" w:line="240" w:lineRule="auto"/>
        <w:jc w:val="both"/>
        <w:rPr>
          <w:b/>
        </w:r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691517">
        <w:rPr>
          <w:b/>
        </w:rPr>
        <w:t>wzór wykazu stanowi Załącznik nr</w:t>
      </w:r>
      <w:r w:rsidR="0010396D" w:rsidRPr="00691517">
        <w:rPr>
          <w:b/>
        </w:rPr>
        <w:t xml:space="preserve"> </w:t>
      </w:r>
      <w:r w:rsidR="00184021">
        <w:rPr>
          <w:b/>
        </w:rPr>
        <w:t>4</w:t>
      </w:r>
      <w:r w:rsidR="0010396D" w:rsidRPr="00691517">
        <w:rPr>
          <w:b/>
        </w:rPr>
        <w:t xml:space="preserve"> do SIWZ</w:t>
      </w:r>
      <w:r w:rsidR="00F9042C" w:rsidRPr="00691517">
        <w:rPr>
          <w:b/>
        </w:rPr>
        <w:t>.</w:t>
      </w:r>
    </w:p>
    <w:p w:rsidR="00F827F7" w:rsidRPr="006E1F48" w:rsidRDefault="00F827F7" w:rsidP="00CD7C9F">
      <w:pPr>
        <w:pStyle w:val="Akapitzlist"/>
        <w:spacing w:after="0" w:line="240" w:lineRule="auto"/>
        <w:ind w:left="1080"/>
        <w:jc w:val="both"/>
        <w:rPr>
          <w:i/>
        </w:rPr>
      </w:pPr>
      <w:r w:rsidRPr="006E1F48">
        <w:rPr>
          <w:i/>
        </w:rPr>
        <w:t xml:space="preserve">W wykazie należy wskazać roboty budowlane co najmniej w zakresie niezbędnym do wykazania spełniania warunków udziału w postepowaniu określonych w pkt. </w:t>
      </w:r>
      <w:r w:rsidR="00DA0AFB" w:rsidRPr="006E1F48">
        <w:rPr>
          <w:i/>
        </w:rPr>
        <w:t>6.2.3 lit. a.</w:t>
      </w:r>
    </w:p>
    <w:p w:rsidR="00BC05B8" w:rsidRDefault="00BC05B8" w:rsidP="007A5088">
      <w:pPr>
        <w:spacing w:after="0" w:line="240" w:lineRule="auto"/>
        <w:jc w:val="both"/>
      </w:pPr>
    </w:p>
    <w:p w:rsidR="00F827F7" w:rsidRPr="0069151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184021">
        <w:rPr>
          <w:b/>
        </w:rPr>
        <w:t>5</w:t>
      </w:r>
      <w:r w:rsidR="0010396D" w:rsidRPr="00691517">
        <w:rPr>
          <w:b/>
        </w:rPr>
        <w:t xml:space="preserve"> do SIWZ</w:t>
      </w:r>
      <w:r w:rsidR="00F827F7" w:rsidRPr="00691517">
        <w:rPr>
          <w:b/>
        </w:rPr>
        <w:t>.</w:t>
      </w:r>
    </w:p>
    <w:p w:rsidR="00BC05B8" w:rsidRPr="007A5088" w:rsidRDefault="00BC05B8" w:rsidP="007A5088">
      <w:pPr>
        <w:spacing w:after="0" w:line="240" w:lineRule="auto"/>
        <w:jc w:val="both"/>
        <w:rPr>
          <w:b/>
        </w:rPr>
      </w:pP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p.z.p.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211092" w:rsidRDefault="00211092" w:rsidP="00CD7C9F">
      <w:pPr>
        <w:pStyle w:val="Akapitzlist"/>
        <w:spacing w:after="0" w:line="240" w:lineRule="auto"/>
        <w:ind w:left="1080"/>
        <w:jc w:val="both"/>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lastRenderedPageBreak/>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w:t>
      </w:r>
      <w:r w:rsidR="00A413EB">
        <w:t xml:space="preserve">t.j. </w:t>
      </w:r>
      <w:r w:rsidRPr="00CF798D">
        <w:t>Dz. U. z 201</w:t>
      </w:r>
      <w:r w:rsidR="00A413EB">
        <w:t>9</w:t>
      </w:r>
      <w:r w:rsidRPr="00CF798D">
        <w:t xml:space="preserve"> r. poz. </w:t>
      </w:r>
      <w:r w:rsidR="00A413EB">
        <w:t>700 ze zm.</w:t>
      </w:r>
      <w:r w:rsidRPr="00CF798D">
        <w:t>).</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081560">
      <w:pPr>
        <w:pStyle w:val="Akapitzlist"/>
        <w:numPr>
          <w:ilvl w:val="0"/>
          <w:numId w:val="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lastRenderedPageBreak/>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lastRenderedPageBreak/>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454355" w:rsidRDefault="005750C0" w:rsidP="00454355">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5750C0" w:rsidP="00BB6E65">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BB6E65">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A96D61" w:rsidRDefault="00912106" w:rsidP="00A96D61">
      <w:pPr>
        <w:pStyle w:val="Styl1"/>
        <w:numPr>
          <w:ilvl w:val="0"/>
          <w:numId w:val="0"/>
        </w:numPr>
        <w:spacing w:after="0" w:line="240" w:lineRule="auto"/>
        <w:ind w:left="720"/>
        <w:jc w:val="both"/>
      </w:pPr>
      <w:r>
        <w:t xml:space="preserve">sprawy merytoryczne – </w:t>
      </w:r>
      <w:r w:rsidR="005C2454">
        <w:t>Wiesław Kapustka</w:t>
      </w:r>
      <w:r>
        <w:t xml:space="preserve"> – </w:t>
      </w:r>
      <w:r w:rsidR="005C2454">
        <w:t xml:space="preserve">Kierownik Wydziału </w:t>
      </w:r>
      <w:r>
        <w:t>Inwest</w:t>
      </w:r>
      <w:r w:rsidR="005C2454">
        <w:t xml:space="preserve">ycji, </w:t>
      </w:r>
      <w:r>
        <w:t xml:space="preserve"> od poniedziałku do piątku w godz. od 8:00 do 15:30 –  tel. (014) 68-19-831; Fax. (014) 68-19-123</w:t>
      </w:r>
    </w:p>
    <w:p w:rsidR="007D6FBD" w:rsidRDefault="00912106" w:rsidP="00A96D61">
      <w:pPr>
        <w:pStyle w:val="Styl1"/>
        <w:numPr>
          <w:ilvl w:val="0"/>
          <w:numId w:val="0"/>
        </w:numPr>
        <w:spacing w:after="0" w:line="240" w:lineRule="auto"/>
        <w:ind w:left="720"/>
        <w:jc w:val="both"/>
      </w:pPr>
      <w:r>
        <w:t xml:space="preserve">sprawy formalne – Joanna Kulpa – od poniedziałku do piątku w godz. od </w:t>
      </w:r>
      <w:r w:rsidR="00374812">
        <w:t>8:00 do 15.30 –  tel. (014) 68-07</w:t>
      </w:r>
      <w:r>
        <w:t>-</w:t>
      </w:r>
      <w:r w:rsidR="00374812">
        <w:t>060</w:t>
      </w:r>
      <w:r>
        <w:t>; Fax. (014) 68-19-123</w:t>
      </w: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E50916" w:rsidRPr="007147EE" w:rsidRDefault="0064553D" w:rsidP="008E1B22">
      <w:pPr>
        <w:pStyle w:val="Akapitzlist"/>
        <w:numPr>
          <w:ilvl w:val="1"/>
          <w:numId w:val="2"/>
        </w:numPr>
        <w:spacing w:after="0" w:line="240" w:lineRule="auto"/>
        <w:jc w:val="both"/>
        <w:rPr>
          <w:b/>
        </w:rPr>
      </w:pPr>
      <w:r>
        <w:t>Wykonawca zobowiązany jest wnieść przed upływem terminu składania ofert wadium</w:t>
      </w:r>
      <w:r w:rsidR="008E1B22">
        <w:t xml:space="preserve"> </w:t>
      </w:r>
      <w:r w:rsidR="00E50916">
        <w:t xml:space="preserve">w </w:t>
      </w:r>
      <w:r w:rsidR="00E50916" w:rsidRPr="00F00D6E">
        <w:t xml:space="preserve">wysokości </w:t>
      </w:r>
      <w:r w:rsidR="007147EE" w:rsidRPr="00F00D6E">
        <w:rPr>
          <w:b/>
        </w:rPr>
        <w:t>2</w:t>
      </w:r>
      <w:r w:rsidR="008E1B22" w:rsidRPr="00F00D6E">
        <w:rPr>
          <w:b/>
        </w:rPr>
        <w:t>.</w:t>
      </w:r>
      <w:r w:rsidR="007147EE" w:rsidRPr="00F00D6E">
        <w:rPr>
          <w:b/>
        </w:rPr>
        <w:t>5</w:t>
      </w:r>
      <w:r w:rsidR="008E1B22" w:rsidRPr="00F00D6E">
        <w:rPr>
          <w:b/>
        </w:rPr>
        <w:t>00,00</w:t>
      </w:r>
      <w:r w:rsidR="008E1B22" w:rsidRPr="00F00D6E">
        <w:t xml:space="preserve"> </w:t>
      </w:r>
      <w:r w:rsidRPr="00F00D6E">
        <w:rPr>
          <w:b/>
        </w:rPr>
        <w:t>PLN</w:t>
      </w:r>
      <w:r w:rsidRPr="00F00D6E">
        <w:t xml:space="preserve">. </w:t>
      </w:r>
    </w:p>
    <w:p w:rsidR="0064553D" w:rsidRPr="007147EE" w:rsidRDefault="0064553D" w:rsidP="00E50916">
      <w:pPr>
        <w:spacing w:after="0" w:line="240" w:lineRule="auto"/>
        <w:ind w:left="720"/>
        <w:jc w:val="both"/>
        <w:rPr>
          <w:b/>
        </w:rPr>
      </w:pPr>
      <w:r w:rsidRPr="007147EE">
        <w:t xml:space="preserve">Wadium musi znaleźć się na koncie Zamawiającego </w:t>
      </w:r>
      <w:r w:rsidRPr="007147EE">
        <w:rPr>
          <w:b/>
        </w:rPr>
        <w:t>do</w:t>
      </w:r>
      <w:r w:rsidRPr="007147EE">
        <w:t xml:space="preserve"> </w:t>
      </w:r>
      <w:r w:rsidRPr="007147EE">
        <w:rPr>
          <w:b/>
        </w:rPr>
        <w:t xml:space="preserve">godziny 10:00, do dnia </w:t>
      </w:r>
      <w:r w:rsidR="00EE72FE" w:rsidRPr="007147EE">
        <w:rPr>
          <w:b/>
        </w:rPr>
        <w:t xml:space="preserve">  </w:t>
      </w:r>
      <w:r w:rsidR="0009561D">
        <w:rPr>
          <w:b/>
        </w:rPr>
        <w:t>1</w:t>
      </w:r>
      <w:r w:rsidR="007149C9">
        <w:rPr>
          <w:b/>
        </w:rPr>
        <w:t>4</w:t>
      </w:r>
      <w:r w:rsidR="00EE72FE" w:rsidRPr="007147EE">
        <w:rPr>
          <w:b/>
        </w:rPr>
        <w:t>.0</w:t>
      </w:r>
      <w:r w:rsidR="007149C9">
        <w:rPr>
          <w:b/>
        </w:rPr>
        <w:t>9</w:t>
      </w:r>
      <w:r w:rsidR="006500C8" w:rsidRPr="007147EE">
        <w:rPr>
          <w:b/>
        </w:rPr>
        <w:t>.2020</w:t>
      </w:r>
      <w:r w:rsidRPr="007147EE">
        <w:rPr>
          <w:b/>
        </w:rPr>
        <w:t xml:space="preserve"> r.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 xml:space="preserve">Wadium wnoszone w formie poręczeń lub gwarancji powinno być złożone w oryginale i musi obejmować cały okres związania ofertą. W przypadku wniesienia wadium w formie </w:t>
      </w:r>
      <w:r>
        <w:lastRenderedPageBreak/>
        <w:t>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lastRenderedPageBreak/>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w:t>
      </w:r>
      <w:r w:rsidR="00027638">
        <w:t xml:space="preserve">t.j. </w:t>
      </w:r>
      <w:r>
        <w:t>Dz.U. 201</w:t>
      </w:r>
      <w:r w:rsidR="00027638">
        <w:t>9</w:t>
      </w:r>
      <w:r>
        <w:t>r</w:t>
      </w:r>
      <w:r w:rsidR="00027638">
        <w:t>.</w:t>
      </w:r>
      <w:r>
        <w:t xml:space="preserve">, poz. </w:t>
      </w:r>
      <w:r w:rsidR="00027638">
        <w:t>700 ze zm.</w:t>
      </w:r>
      <w:r>
        <w:t>),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171435" w:rsidRDefault="006E391A" w:rsidP="003063BF">
      <w:pPr>
        <w:pStyle w:val="Akapitzlist"/>
        <w:numPr>
          <w:ilvl w:val="0"/>
          <w:numId w:val="17"/>
        </w:numPr>
        <w:spacing w:after="0" w:line="240" w:lineRule="auto"/>
        <w:jc w:val="both"/>
        <w:rPr>
          <w:b/>
        </w:rPr>
      </w:pPr>
      <w:r w:rsidRPr="00994F6A">
        <w:rPr>
          <w:b/>
        </w:rPr>
        <w:t>Kosztorys ofertow</w:t>
      </w:r>
      <w:r w:rsidR="00614485">
        <w:rPr>
          <w:b/>
        </w:rPr>
        <w:t>y</w:t>
      </w:r>
      <w:r w:rsidR="006B6070">
        <w:rPr>
          <w:b/>
        </w:rPr>
        <w:t xml:space="preserve"> wypełnion</w:t>
      </w:r>
      <w:r w:rsidR="00614485">
        <w:rPr>
          <w:b/>
        </w:rPr>
        <w:t>y</w:t>
      </w:r>
      <w:r w:rsidR="00205FD6">
        <w:t xml:space="preserve"> i podpisan</w:t>
      </w:r>
      <w:r w:rsidR="00614485">
        <w:t>y</w:t>
      </w:r>
      <w:r w:rsidR="00205FD6">
        <w:t xml:space="preserve"> przez Wykonawcę</w:t>
      </w:r>
      <w:r w:rsidR="006B6070" w:rsidRPr="00025C22">
        <w:t xml:space="preserve">- </w:t>
      </w:r>
      <w:r w:rsidR="006B6070" w:rsidRPr="00025C22">
        <w:rPr>
          <w:b/>
        </w:rPr>
        <w:t xml:space="preserve">według </w:t>
      </w:r>
      <w:r w:rsidR="00B56D2A">
        <w:rPr>
          <w:b/>
        </w:rPr>
        <w:t xml:space="preserve">wzoru stanowiącego </w:t>
      </w:r>
      <w:r w:rsidR="003063BF">
        <w:rPr>
          <w:b/>
        </w:rPr>
        <w:t xml:space="preserve"> </w:t>
      </w:r>
      <w:r w:rsidR="0093257D" w:rsidRPr="00025C22">
        <w:rPr>
          <w:b/>
        </w:rPr>
        <w:t>Rozd</w:t>
      </w:r>
      <w:r w:rsidR="00B56D2A">
        <w:rPr>
          <w:b/>
        </w:rPr>
        <w:t xml:space="preserve">ział  </w:t>
      </w:r>
      <w:r w:rsidR="00614485">
        <w:rPr>
          <w:rFonts w:ascii="Arial" w:hAnsi="Arial"/>
          <w:b/>
          <w:sz w:val="20"/>
          <w:szCs w:val="20"/>
        </w:rPr>
        <w:t>III</w:t>
      </w:r>
      <w:r w:rsidR="003063BF">
        <w:rPr>
          <w:rFonts w:ascii="Arial" w:hAnsi="Arial"/>
          <w:b/>
          <w:sz w:val="20"/>
          <w:szCs w:val="20"/>
        </w:rPr>
        <w:t>.</w:t>
      </w:r>
    </w:p>
    <w:p w:rsidR="00025C22" w:rsidRPr="00994F6A" w:rsidRDefault="00025C22" w:rsidP="003063BF">
      <w:pPr>
        <w:pStyle w:val="Akapitzlist"/>
        <w:spacing w:after="0" w:line="240" w:lineRule="auto"/>
        <w:ind w:left="1080"/>
        <w:jc w:val="both"/>
      </w:pPr>
      <w:r w:rsidRPr="00994F6A">
        <w:t>Nie złożenie przedmiotowego dokumentu będzie skutkowało odrzuceniem oferty na podstawie art. 89 ust. 1 pkt 2 p.z.p. Dokument nie podlega procedurze uzupełnienia.</w:t>
      </w:r>
    </w:p>
    <w:p w:rsidR="00025C22" w:rsidRPr="00025C22" w:rsidRDefault="00025C22" w:rsidP="00025C22">
      <w:pPr>
        <w:pStyle w:val="Akapitzlist"/>
        <w:rPr>
          <w:b/>
        </w:rPr>
      </w:pPr>
    </w:p>
    <w:p w:rsidR="00171435" w:rsidRDefault="00025C22" w:rsidP="00BB6E65">
      <w:pPr>
        <w:pStyle w:val="Akapitzlist"/>
        <w:numPr>
          <w:ilvl w:val="0"/>
          <w:numId w:val="17"/>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lastRenderedPageBreak/>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w:t>
      </w:r>
      <w:r w:rsidR="00BD6CC8">
        <w:t xml:space="preserve">t.j. </w:t>
      </w:r>
      <w:r w:rsidRPr="00994F6A">
        <w:t>Dz.U. 20</w:t>
      </w:r>
      <w:r w:rsidR="00BD6CC8">
        <w:t xml:space="preserve">19 </w:t>
      </w:r>
      <w:r w:rsidRPr="00994F6A">
        <w:t>r</w:t>
      </w:r>
      <w:r w:rsidR="00BD6CC8">
        <w:t>.</w:t>
      </w:r>
      <w:r w:rsidRPr="00994F6A">
        <w:t>,</w:t>
      </w:r>
      <w:r w:rsidR="00BD6CC8">
        <w:t xml:space="preserve"> </w:t>
      </w:r>
      <w:r w:rsidRPr="00994F6A">
        <w:t xml:space="preserve">poz. </w:t>
      </w:r>
      <w:r w:rsidR="00BD6CC8">
        <w:t>1010</w:t>
      </w:r>
      <w:r w:rsidRPr="00994F6A">
        <w:t xml:space="preserve">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1447CC"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6B6964">
      <w:pPr>
        <w:spacing w:after="0"/>
        <w:jc w:val="center"/>
        <w:rPr>
          <w:color w:val="000000"/>
        </w:rPr>
      </w:pPr>
      <w:r w:rsidRPr="00BD3000">
        <w:rPr>
          <w:b/>
          <w:color w:val="000000"/>
        </w:rPr>
        <w:t>Urząd Miejski Radomyśl Wielki,  Rynek 32, 39-310 Radomyśl Wielki</w:t>
      </w:r>
    </w:p>
    <w:p w:rsidR="007A398A" w:rsidRPr="00BD3000" w:rsidRDefault="007A398A" w:rsidP="006B6964">
      <w:pPr>
        <w:spacing w:after="0"/>
        <w:jc w:val="center"/>
        <w:rPr>
          <w:color w:val="000000"/>
        </w:rPr>
      </w:pPr>
      <w:r w:rsidRPr="00BD3000">
        <w:rPr>
          <w:color w:val="000000"/>
        </w:rPr>
        <w:t>oraz opisać</w:t>
      </w:r>
    </w:p>
    <w:p w:rsidR="007A398A" w:rsidRDefault="007A398A" w:rsidP="006B6964">
      <w:pPr>
        <w:spacing w:after="0"/>
        <w:jc w:val="center"/>
        <w:rPr>
          <w:color w:val="000000"/>
        </w:rPr>
      </w:pPr>
      <w:r w:rsidRPr="00BD3000">
        <w:rPr>
          <w:b/>
          <w:color w:val="000000"/>
        </w:rPr>
        <w:t>Oferta na</w:t>
      </w:r>
      <w:r w:rsidRPr="00BD3000">
        <w:rPr>
          <w:color w:val="000000"/>
        </w:rPr>
        <w:t>:</w:t>
      </w:r>
    </w:p>
    <w:p w:rsidR="00C501E8" w:rsidRPr="00C501E8" w:rsidRDefault="003D067E" w:rsidP="00057707">
      <w:pPr>
        <w:pStyle w:val="Akapitzlist"/>
        <w:spacing w:after="0" w:line="240" w:lineRule="auto"/>
        <w:ind w:left="360"/>
        <w:jc w:val="center"/>
        <w:rPr>
          <w:rFonts w:cstheme="minorHAnsi"/>
          <w:b/>
        </w:rPr>
      </w:pPr>
      <w:r w:rsidRPr="00F727AC">
        <w:rPr>
          <w:b/>
        </w:rPr>
        <w:t>„Budowa zaplecza z przeznaczeniem do rekreacji i wypoczynku w Rudzie”</w:t>
      </w:r>
    </w:p>
    <w:p w:rsidR="00DE2765" w:rsidRPr="00C501E8" w:rsidRDefault="007A398A" w:rsidP="00E554FE">
      <w:pPr>
        <w:jc w:val="center"/>
        <w:rPr>
          <w:b/>
          <w:color w:val="000000"/>
          <w:shd w:val="clear" w:color="auto" w:fill="FFFF00"/>
        </w:rPr>
      </w:pPr>
      <w:r w:rsidRPr="00C501E8">
        <w:rPr>
          <w:b/>
          <w:color w:val="000000"/>
          <w:shd w:val="clear" w:color="auto" w:fill="FFFF00"/>
        </w:rPr>
        <w:t xml:space="preserve">Nie otwierać przed </w:t>
      </w:r>
      <w:r w:rsidR="00670209">
        <w:rPr>
          <w:b/>
          <w:color w:val="000000"/>
          <w:shd w:val="clear" w:color="auto" w:fill="FFFF00"/>
        </w:rPr>
        <w:t>14</w:t>
      </w:r>
      <w:r w:rsidR="00057707" w:rsidRPr="00C501E8">
        <w:rPr>
          <w:b/>
          <w:color w:val="000000"/>
          <w:shd w:val="clear" w:color="auto" w:fill="FFFF00"/>
        </w:rPr>
        <w:t>.</w:t>
      </w:r>
      <w:r w:rsidR="00FD5009" w:rsidRPr="00C501E8">
        <w:rPr>
          <w:b/>
          <w:color w:val="000000"/>
          <w:shd w:val="clear" w:color="auto" w:fill="FFFF00"/>
        </w:rPr>
        <w:t>0</w:t>
      </w:r>
      <w:r w:rsidR="00670209">
        <w:rPr>
          <w:b/>
          <w:color w:val="000000"/>
          <w:shd w:val="clear" w:color="auto" w:fill="FFFF00"/>
        </w:rPr>
        <w:t>9</w:t>
      </w:r>
      <w:r w:rsidR="006500C8" w:rsidRPr="00C501E8">
        <w:rPr>
          <w:b/>
          <w:color w:val="000000"/>
          <w:shd w:val="clear" w:color="auto" w:fill="FFFF00"/>
        </w:rPr>
        <w:t>.2020</w:t>
      </w:r>
      <w:r w:rsidRPr="00C501E8">
        <w:rPr>
          <w:b/>
          <w:color w:val="FF0000"/>
          <w:shd w:val="clear" w:color="auto" w:fill="FFFF00"/>
        </w:rPr>
        <w:t xml:space="preserve"> </w:t>
      </w:r>
      <w:r w:rsidR="00B2670F" w:rsidRPr="00C501E8">
        <w:rPr>
          <w:b/>
          <w:color w:val="000000"/>
          <w:shd w:val="clear" w:color="auto" w:fill="FFFF00"/>
        </w:rPr>
        <w:t>r. godz. 10:15</w:t>
      </w:r>
      <w:r w:rsidRPr="00C501E8">
        <w:rPr>
          <w:b/>
          <w:color w:val="000000"/>
          <w:shd w:val="clear" w:color="auto" w:fill="FFFF00"/>
        </w:rPr>
        <w:t>.</w:t>
      </w:r>
    </w:p>
    <w:p w:rsidR="00342A62" w:rsidRDefault="001447CC" w:rsidP="00994F6A">
      <w:pPr>
        <w:pStyle w:val="Akapitzlist"/>
        <w:numPr>
          <w:ilvl w:val="1"/>
          <w:numId w:val="2"/>
        </w:numPr>
        <w:spacing w:after="0" w:line="240" w:lineRule="auto"/>
        <w:jc w:val="both"/>
      </w:pPr>
      <w:r>
        <w:lastRenderedPageBreak/>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057707" w:rsidRPr="00057707">
        <w:rPr>
          <w:b/>
          <w:highlight w:val="yellow"/>
        </w:rPr>
        <w:t>1</w:t>
      </w:r>
      <w:r w:rsidR="00670209">
        <w:rPr>
          <w:b/>
          <w:highlight w:val="yellow"/>
        </w:rPr>
        <w:t>4</w:t>
      </w:r>
      <w:r w:rsidR="00FD5009" w:rsidRPr="00057707">
        <w:rPr>
          <w:b/>
          <w:highlight w:val="yellow"/>
        </w:rPr>
        <w:t>.0</w:t>
      </w:r>
      <w:r w:rsidR="00670209">
        <w:rPr>
          <w:b/>
          <w:highlight w:val="yellow"/>
        </w:rPr>
        <w:t>9</w:t>
      </w:r>
      <w:r w:rsidR="006500C8">
        <w:rPr>
          <w:b/>
          <w:highlight w:val="yellow"/>
        </w:rPr>
        <w:t>.2020</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w:t>
      </w:r>
      <w:r w:rsidR="001404B3">
        <w:rPr>
          <w:b/>
        </w:rPr>
        <w:t xml:space="preserve">ąd Miejski w Radomyślu Wielkim </w:t>
      </w:r>
      <w:r w:rsidRPr="00994F6A">
        <w:rPr>
          <w:b/>
        </w:rPr>
        <w:t xml:space="preserve">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Otwarcie ofert jest jawne i nastąpi tego samego dnia</w:t>
      </w:r>
      <w:r w:rsidR="00D330AA">
        <w:rPr>
          <w:b/>
        </w:rPr>
        <w:t xml:space="preserve"> </w:t>
      </w:r>
      <w:r w:rsidR="00D330AA" w:rsidRPr="00D330AA">
        <w:rPr>
          <w:b/>
          <w:highlight w:val="yellow"/>
        </w:rPr>
        <w:t>1</w:t>
      </w:r>
      <w:r w:rsidR="00670209">
        <w:rPr>
          <w:b/>
          <w:highlight w:val="yellow"/>
        </w:rPr>
        <w:t>4</w:t>
      </w:r>
      <w:r w:rsidR="00FD5009" w:rsidRPr="00D330AA">
        <w:rPr>
          <w:b/>
          <w:highlight w:val="yellow"/>
        </w:rPr>
        <w:t>.</w:t>
      </w:r>
      <w:r w:rsidR="00FD5009">
        <w:rPr>
          <w:b/>
          <w:highlight w:val="yellow"/>
        </w:rPr>
        <w:t>0</w:t>
      </w:r>
      <w:r w:rsidR="00670209">
        <w:rPr>
          <w:b/>
          <w:highlight w:val="yellow"/>
        </w:rPr>
        <w:t>9</w:t>
      </w:r>
      <w:r w:rsidR="00FA4BDD">
        <w:rPr>
          <w:b/>
          <w:highlight w:val="yellow"/>
        </w:rPr>
        <w:t>.2020</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Rynek 32, 39-310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C80095">
      <w:pPr>
        <w:pStyle w:val="Akapitzlist"/>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611DC0" w:rsidRPr="005C2630" w:rsidRDefault="00D2511F" w:rsidP="00611DC0">
      <w:pPr>
        <w:pStyle w:val="Akapitzlist"/>
        <w:numPr>
          <w:ilvl w:val="1"/>
          <w:numId w:val="2"/>
        </w:numPr>
        <w:jc w:val="both"/>
      </w:pPr>
      <w:r w:rsidRPr="00D2511F">
        <w:t>Cena oferty uwzględnia wszystkie zobowiązania, musi być podana w PLN cyfrowo i słownie z wyodrębnieniem należnego podatku VAT.</w:t>
      </w:r>
    </w:p>
    <w:p w:rsidR="00F634FF" w:rsidRDefault="00327CA0" w:rsidP="00F634FF">
      <w:pPr>
        <w:pStyle w:val="Akapitzlist"/>
        <w:numPr>
          <w:ilvl w:val="1"/>
          <w:numId w:val="2"/>
        </w:numPr>
        <w:jc w:val="both"/>
      </w:pPr>
      <w:r w:rsidRPr="00327CA0">
        <w:t>Ceny jednostkowe należy wypełnić według załączon</w:t>
      </w:r>
      <w:r w:rsidR="00996862">
        <w:t>ego</w:t>
      </w:r>
      <w:r w:rsidRPr="00327CA0">
        <w:t xml:space="preserve"> wzor</w:t>
      </w:r>
      <w:r w:rsidR="00996862">
        <w:t>u</w:t>
      </w:r>
      <w:r w:rsidRPr="00327CA0">
        <w:t xml:space="preserve"> kosztorys</w:t>
      </w:r>
      <w:r w:rsidR="00996862">
        <w:t>u</w:t>
      </w:r>
      <w:r w:rsidRPr="00327CA0">
        <w:t xml:space="preserve"> ofertow</w:t>
      </w:r>
      <w:r w:rsidR="00996862">
        <w:t>ego</w:t>
      </w:r>
      <w:r w:rsidRPr="00327CA0">
        <w:t xml:space="preserve"> stano</w:t>
      </w:r>
      <w:r w:rsidR="00FD5009">
        <w:t>wiąc</w:t>
      </w:r>
      <w:r w:rsidR="00996862">
        <w:t>ego</w:t>
      </w:r>
      <w:r w:rsidR="00FD5009">
        <w:t xml:space="preserve"> Rozdział III</w:t>
      </w:r>
      <w:r w:rsidRPr="00327CA0">
        <w:t xml:space="preserve"> specyfikacji. </w:t>
      </w:r>
      <w:r w:rsidR="00FB2B35" w:rsidRPr="002B2FDB">
        <w:t xml:space="preserve">Dla każdej pozycji </w:t>
      </w:r>
      <w:r w:rsidR="00FB2B35">
        <w:t>kosztorys</w:t>
      </w:r>
      <w:r w:rsidR="00996862">
        <w:t>u</w:t>
      </w:r>
      <w:r w:rsidR="00FB2B35" w:rsidRPr="002B2FDB">
        <w:t xml:space="preserve"> należy podać cenę jednostkową netto zawierającą wszystkie koszty dla poszczególnej pozycji przedmiarowej.</w:t>
      </w:r>
      <w:r w:rsidR="00FB2B35">
        <w:t xml:space="preserve"> </w:t>
      </w:r>
      <w:r w:rsidRPr="00327CA0">
        <w:t xml:space="preserve">Wartość poszczególnych pozycji należy obliczyć jako iloczyn ceny jednostkowej netto i ilości </w:t>
      </w:r>
      <w:r w:rsidRPr="00327CA0">
        <w:lastRenderedPageBreak/>
        <w:t>jednostek. Wartość zada</w:t>
      </w:r>
      <w:r w:rsidR="00996862">
        <w:t>nia</w:t>
      </w:r>
      <w:r w:rsidRPr="00327CA0">
        <w:t xml:space="preserve"> należy obliczyć jako sumę wartości netto pozycji kosztorysu ofertowego. Do wyliczonych </w:t>
      </w:r>
      <w:r w:rsidR="00BA49D6">
        <w:t>wartości</w:t>
      </w:r>
      <w:r w:rsidRPr="00327CA0">
        <w:t xml:space="preserve"> netto należy doli</w:t>
      </w:r>
      <w:r w:rsidR="00996862">
        <w:t xml:space="preserve">czyć obowiązujący podatek VAT. </w:t>
      </w:r>
    </w:p>
    <w:p w:rsidR="009637A8" w:rsidRPr="009637A8" w:rsidRDefault="00D2511F" w:rsidP="009637A8">
      <w:pPr>
        <w:pStyle w:val="Akapitzlist"/>
        <w:numPr>
          <w:ilvl w:val="1"/>
          <w:numId w:val="2"/>
        </w:numPr>
        <w:spacing w:line="360" w:lineRule="auto"/>
        <w:jc w:val="both"/>
      </w:pPr>
      <w:r w:rsidRPr="00D2511F">
        <w:t>Ceny jednostkowe i cenę oferty należy podać w zaokrągleniu do 1 grosza.</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lastRenderedPageBreak/>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3F0E31">
      <w:pPr>
        <w:spacing w:after="0"/>
        <w:jc w:val="both"/>
        <w:rPr>
          <w:b/>
        </w:rPr>
      </w:pPr>
      <w:r w:rsidRPr="00B629A2">
        <w:rPr>
          <w:b/>
        </w:rPr>
        <w:t xml:space="preserve">                                               cena najniższa spośród złożonych ofert</w:t>
      </w:r>
    </w:p>
    <w:p w:rsidR="0087769E" w:rsidRPr="00B629A2" w:rsidRDefault="0087769E" w:rsidP="003F0E31">
      <w:pPr>
        <w:spacing w:after="0"/>
        <w:ind w:left="9"/>
        <w:jc w:val="center"/>
        <w:rPr>
          <w:b/>
        </w:rPr>
      </w:pPr>
      <w:r w:rsidRPr="00B629A2">
        <w:rPr>
          <w:b/>
        </w:rPr>
        <w:t>C =  ------------------------------------------------------------ x   waga x 100</w:t>
      </w:r>
    </w:p>
    <w:p w:rsidR="00E554FE" w:rsidRDefault="0087769E" w:rsidP="003F0E31">
      <w:pPr>
        <w:spacing w:after="0"/>
        <w:ind w:left="9"/>
        <w:jc w:val="center"/>
        <w:rPr>
          <w:b/>
        </w:rPr>
      </w:pPr>
      <w:r w:rsidRPr="00B629A2">
        <w:rPr>
          <w:b/>
        </w:rPr>
        <w:t>cena oferty badanej</w:t>
      </w:r>
    </w:p>
    <w:p w:rsidR="003F0E31" w:rsidRPr="00E554FE" w:rsidRDefault="003F0E31" w:rsidP="003F0E31">
      <w:pPr>
        <w:spacing w:after="0"/>
        <w:ind w:left="9"/>
        <w:jc w:val="center"/>
        <w:rPr>
          <w:b/>
        </w:rPr>
      </w:pP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3F0E31">
      <w:pPr>
        <w:spacing w:after="0"/>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3F0E31">
      <w:pPr>
        <w:spacing w:after="0"/>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3F0E31">
      <w:pPr>
        <w:spacing w:after="0"/>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3F0E31" w:rsidRDefault="003F0E31" w:rsidP="00641F63">
      <w:pPr>
        <w:spacing w:after="0"/>
        <w:ind w:left="9"/>
        <w:jc w:val="both"/>
      </w:pPr>
    </w:p>
    <w:p w:rsidR="0087769E" w:rsidRDefault="0087769E" w:rsidP="00641F63">
      <w:pPr>
        <w:spacing w:after="0"/>
        <w:ind w:left="9"/>
        <w:jc w:val="both"/>
      </w:pPr>
      <w:r>
        <w:t>Gdzie:</w:t>
      </w:r>
    </w:p>
    <w:p w:rsidR="0087769E" w:rsidRDefault="0087769E" w:rsidP="00641F63">
      <w:pPr>
        <w:spacing w:after="0"/>
        <w:ind w:left="9"/>
        <w:jc w:val="both"/>
      </w:pPr>
      <w:r>
        <w:t xml:space="preserve">G </w:t>
      </w:r>
      <w:r>
        <w:rPr>
          <w:vertAlign w:val="subscript"/>
        </w:rPr>
        <w:t>o</w:t>
      </w:r>
      <w:r>
        <w:t xml:space="preserve"> – okres gwarancji i rękojmi za wady oferty ocenianej</w:t>
      </w:r>
    </w:p>
    <w:p w:rsidR="0087769E" w:rsidRDefault="0087769E" w:rsidP="00641F63">
      <w:pPr>
        <w:spacing w:after="0"/>
        <w:ind w:left="9"/>
        <w:jc w:val="both"/>
      </w:pPr>
      <w:r>
        <w:t xml:space="preserve">G </w:t>
      </w:r>
      <w:r>
        <w:rPr>
          <w:vertAlign w:val="subscript"/>
        </w:rPr>
        <w:t xml:space="preserve">min </w:t>
      </w:r>
      <w:r>
        <w:t>– okres gwarancji i rękojmi za wady minimalny</w:t>
      </w:r>
    </w:p>
    <w:p w:rsidR="0087769E" w:rsidRDefault="0087769E" w:rsidP="00641F63">
      <w:pPr>
        <w:spacing w:after="0"/>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C14E8A">
        <w:t>36</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W przypadku gdy Wykonawca zaoferuje okres gwarancji jakości dłuższy niż 72 miesięc</w:t>
      </w:r>
      <w:r w:rsidR="00021B8D">
        <w:t>e</w:t>
      </w:r>
      <w:r w:rsidRPr="000F7F50">
        <w:t xml:space="preserve"> Zamawiający do obliczania punktacji  w tym kryterium przyjmie okres gwarancji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jakości niż </w:t>
      </w:r>
      <w:r w:rsidR="00C14E8A">
        <w:t>36</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611DC0" w:rsidRDefault="003F5012" w:rsidP="00E554FE">
      <w:pPr>
        <w:spacing w:after="0" w:line="240" w:lineRule="auto"/>
        <w:jc w:val="both"/>
      </w:pPr>
      <w:r>
        <w:lastRenderedPageBreak/>
        <w:t>- podając uzasadnienie faktyczne i prawne.</w:t>
      </w:r>
    </w:p>
    <w:p w:rsidR="00611DC0" w:rsidRDefault="003F5012" w:rsidP="00611DC0">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611DC0" w:rsidRDefault="00766ADC" w:rsidP="00611DC0">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C058C8" w:rsidRDefault="00766ADC" w:rsidP="00027895">
      <w:pPr>
        <w:pStyle w:val="Akapitzlist"/>
        <w:numPr>
          <w:ilvl w:val="1"/>
          <w:numId w:val="2"/>
        </w:numPr>
        <w:spacing w:after="0" w:line="240" w:lineRule="auto"/>
        <w:ind w:left="360"/>
        <w:jc w:val="both"/>
      </w:pPr>
      <w:r>
        <w:t>Przed zawarciem umowy Wykonawca zobowiązany jest do:</w:t>
      </w:r>
    </w:p>
    <w:p w:rsidR="00021B8D" w:rsidRDefault="00021B8D" w:rsidP="00027895">
      <w:pPr>
        <w:pStyle w:val="Akapitzlist"/>
        <w:numPr>
          <w:ilvl w:val="0"/>
          <w:numId w:val="26"/>
        </w:numPr>
        <w:spacing w:after="0"/>
        <w:jc w:val="both"/>
      </w:pPr>
      <w:r>
        <w:t>Zabezpieczenie należytego wykonania umowy,</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611DC0" w:rsidRDefault="00010C0A" w:rsidP="00895AE3">
      <w:pPr>
        <w:pStyle w:val="Akapitzlist"/>
        <w:numPr>
          <w:ilvl w:val="0"/>
          <w:numId w:val="26"/>
        </w:numPr>
        <w:spacing w:after="0"/>
        <w:jc w:val="both"/>
      </w:pPr>
      <w:r>
        <w:t xml:space="preserve">Złożenia </w:t>
      </w:r>
      <w:r w:rsidR="00766ADC" w:rsidRPr="001F67B1">
        <w:t xml:space="preserve">dokumentów potwierdzających uprawnienia kierownika budowy wraz z aktualnym </w:t>
      </w:r>
      <w:r w:rsidR="00C058C8" w:rsidRPr="001F67B1">
        <w:t>z</w:t>
      </w:r>
      <w:r w:rsidR="00766ADC" w:rsidRPr="001F67B1">
        <w:t>aświadczeniem  o przynależności do właściwej Izby Inż</w:t>
      </w:r>
      <w:r w:rsidR="00C058C8" w:rsidRPr="001F67B1">
        <w:t>ynierów,</w:t>
      </w: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7E103F" w:rsidRDefault="007E103F" w:rsidP="007E103F">
      <w:pPr>
        <w:pStyle w:val="Akapitzlist"/>
        <w:spacing w:after="0" w:line="240" w:lineRule="auto"/>
        <w:jc w:val="both"/>
      </w:pPr>
    </w:p>
    <w:p w:rsidR="007E103F" w:rsidRPr="00F06588" w:rsidRDefault="007E103F" w:rsidP="007E103F">
      <w:pPr>
        <w:pStyle w:val="Akapitzlist"/>
        <w:numPr>
          <w:ilvl w:val="1"/>
          <w:numId w:val="2"/>
        </w:numPr>
        <w:spacing w:after="0"/>
        <w:jc w:val="both"/>
        <w:rPr>
          <w:b/>
        </w:rPr>
      </w:pPr>
      <w:r w:rsidRPr="00F264E4">
        <w:t xml:space="preserve">Zamawiający ustala zabezpieczenie należytego wykonania umowy zawartej w wyniku </w:t>
      </w:r>
      <w:r>
        <w:t>p</w:t>
      </w:r>
      <w:r w:rsidRPr="00F264E4">
        <w:t xml:space="preserve">ostępowania o udzielenie niniejszego zamówienia w </w:t>
      </w:r>
      <w:r w:rsidRPr="00F06588">
        <w:t xml:space="preserve">wysokości </w:t>
      </w:r>
      <w:r>
        <w:rPr>
          <w:b/>
        </w:rPr>
        <w:t>5</w:t>
      </w:r>
      <w:r w:rsidRPr="00F06588">
        <w:rPr>
          <w:b/>
        </w:rPr>
        <w:t xml:space="preserve"> % ceny całkowitej brutto podanej w ofercie.</w:t>
      </w:r>
    </w:p>
    <w:p w:rsidR="007E103F" w:rsidRDefault="007E103F" w:rsidP="007E103F">
      <w:pPr>
        <w:pStyle w:val="Akapitzlist"/>
        <w:numPr>
          <w:ilvl w:val="1"/>
          <w:numId w:val="2"/>
        </w:numPr>
        <w:spacing w:after="0"/>
        <w:jc w:val="both"/>
      </w:pPr>
      <w:r w:rsidRPr="00F264E4">
        <w:t>Wybrany Wykonawca zobowiązany jest wnieść zabezpieczenie należytego wykonania nie później niż do czasu zawarcia umowy.</w:t>
      </w:r>
    </w:p>
    <w:p w:rsidR="007E103F" w:rsidRDefault="007E103F" w:rsidP="007E103F">
      <w:pPr>
        <w:pStyle w:val="Akapitzlist"/>
        <w:numPr>
          <w:ilvl w:val="1"/>
          <w:numId w:val="2"/>
        </w:numPr>
        <w:spacing w:after="0"/>
        <w:jc w:val="both"/>
      </w:pPr>
      <w:r w:rsidRPr="00F264E4">
        <w:t>Zabezpieczenie należytego wykonania umowy może być wniesione według wyboru Wykonawcy w jednej lub w kilku następujących formach:</w:t>
      </w:r>
    </w:p>
    <w:p w:rsidR="007E103F" w:rsidRDefault="007E103F" w:rsidP="007E103F">
      <w:pPr>
        <w:pStyle w:val="Akapitzlist"/>
        <w:numPr>
          <w:ilvl w:val="0"/>
          <w:numId w:val="27"/>
        </w:numPr>
        <w:spacing w:after="0"/>
        <w:jc w:val="both"/>
      </w:pPr>
      <w:r w:rsidRPr="00F264E4">
        <w:t>pieniądzu;</w:t>
      </w:r>
    </w:p>
    <w:p w:rsidR="007E103F" w:rsidRDefault="007E103F" w:rsidP="007E103F">
      <w:pPr>
        <w:pStyle w:val="Akapitzlist"/>
        <w:numPr>
          <w:ilvl w:val="0"/>
          <w:numId w:val="27"/>
        </w:numPr>
        <w:spacing w:after="0"/>
        <w:jc w:val="both"/>
      </w:pPr>
      <w:r w:rsidRPr="00F264E4">
        <w:t>poręczeniach bankowych lub poręczeniach spółdzielczej kasy oszczędnościowo-kredytowej, z tym że zobowiązanie kasy jest zawsze zobowiązaniem pieniężnym;</w:t>
      </w:r>
    </w:p>
    <w:p w:rsidR="007E103F" w:rsidRDefault="007E103F" w:rsidP="007E103F">
      <w:pPr>
        <w:pStyle w:val="Akapitzlist"/>
        <w:numPr>
          <w:ilvl w:val="0"/>
          <w:numId w:val="27"/>
        </w:numPr>
        <w:spacing w:after="0"/>
        <w:jc w:val="both"/>
      </w:pPr>
      <w:r w:rsidRPr="00F264E4">
        <w:t>gwarancjach bankowych;</w:t>
      </w:r>
    </w:p>
    <w:p w:rsidR="007E103F" w:rsidRDefault="007E103F" w:rsidP="007E103F">
      <w:pPr>
        <w:pStyle w:val="Akapitzlist"/>
        <w:numPr>
          <w:ilvl w:val="0"/>
          <w:numId w:val="27"/>
        </w:numPr>
        <w:spacing w:after="0"/>
        <w:jc w:val="both"/>
      </w:pPr>
      <w:r w:rsidRPr="00F264E4">
        <w:t>gwarancjach ubezpieczeniowych;</w:t>
      </w:r>
    </w:p>
    <w:p w:rsidR="007E103F" w:rsidRDefault="007E103F" w:rsidP="007E103F">
      <w:pPr>
        <w:pStyle w:val="Akapitzlist"/>
        <w:numPr>
          <w:ilvl w:val="0"/>
          <w:numId w:val="27"/>
        </w:numPr>
        <w:spacing w:after="0"/>
        <w:jc w:val="both"/>
      </w:pPr>
      <w:r w:rsidRPr="00F264E4">
        <w:t>poręczeniach udzielanych przez podmioty, o których mowa w art. 6b ust. 5 pkt 2 ustawy z dnia 9 listopada 2000 r. o utworzeniu Polskiej Agencji Rozwoju Przedsiębiorczości.</w:t>
      </w:r>
    </w:p>
    <w:p w:rsidR="007E103F" w:rsidRDefault="007E103F" w:rsidP="007E103F">
      <w:pPr>
        <w:pStyle w:val="Akapitzlist"/>
        <w:numPr>
          <w:ilvl w:val="1"/>
          <w:numId w:val="2"/>
        </w:numPr>
        <w:spacing w:after="0"/>
        <w:jc w:val="both"/>
      </w:pPr>
      <w:r>
        <w:t xml:space="preserve">Zamawiający nie wyraża zgody na wniesienie zabezpieczenia w formach przewidzianych w art. 148 ust. 2 ustawy PZP. </w:t>
      </w:r>
    </w:p>
    <w:p w:rsidR="007E103F" w:rsidRDefault="007E103F" w:rsidP="007E103F">
      <w:pPr>
        <w:pStyle w:val="Akapitzlist"/>
        <w:numPr>
          <w:ilvl w:val="1"/>
          <w:numId w:val="2"/>
        </w:numPr>
        <w:spacing w:after="0"/>
        <w:jc w:val="both"/>
      </w:pPr>
      <w:r>
        <w:t>W przypadku wniesienia wadium w pieniądzu Wykonawca może wyrazić zgodę na zaliczenie kwoty wadium na poczet zabezpieczenia.</w:t>
      </w:r>
    </w:p>
    <w:p w:rsidR="007E103F" w:rsidRDefault="007E103F" w:rsidP="007E103F">
      <w:pPr>
        <w:pStyle w:val="Akapitzlist"/>
        <w:numPr>
          <w:ilvl w:val="1"/>
          <w:numId w:val="2"/>
        </w:numPr>
        <w:spacing w:after="0"/>
        <w:jc w:val="both"/>
      </w:pPr>
      <w:r>
        <w:lastRenderedPageBreak/>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7E103F" w:rsidRDefault="007E103F" w:rsidP="007E103F">
      <w:pPr>
        <w:pStyle w:val="Akapitzlist"/>
        <w:numPr>
          <w:ilvl w:val="1"/>
          <w:numId w:val="2"/>
        </w:numPr>
        <w:spacing w:after="0"/>
        <w:jc w:val="both"/>
      </w:pPr>
      <w:r>
        <w:t>W trakcie realizacji umowy Wykonawca może dokonać zmiany formy zabezpieczenia na jedną lub kilka form, o których mowa w art. 148 ust. 1 ustawy PZP. Zmiana formy zabezpieczenia jest dokonywana z zachowaniem ciągłości zabezpieczenia i bez zmniejszenia jego wysokości.</w:t>
      </w:r>
    </w:p>
    <w:p w:rsidR="007E103F" w:rsidRDefault="007E103F" w:rsidP="007E103F">
      <w:pPr>
        <w:pStyle w:val="Akapitzlist"/>
        <w:numPr>
          <w:ilvl w:val="1"/>
          <w:numId w:val="2"/>
        </w:numPr>
        <w:spacing w:after="0"/>
        <w:jc w:val="both"/>
      </w:pPr>
      <w: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zabezpieczenia na kolejne okresy.</w:t>
      </w:r>
    </w:p>
    <w:p w:rsidR="007E103F" w:rsidRDefault="007E103F" w:rsidP="007E103F">
      <w:pPr>
        <w:pStyle w:val="Akapitzlist"/>
        <w:numPr>
          <w:ilvl w:val="1"/>
          <w:numId w:val="2"/>
        </w:numPr>
        <w:spacing w:after="0"/>
        <w:jc w:val="both"/>
      </w:pPr>
      <w: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r w:rsidRPr="00F264E4">
        <w:t xml:space="preserve"> </w:t>
      </w:r>
    </w:p>
    <w:p w:rsidR="007E103F" w:rsidRPr="001C3329" w:rsidRDefault="007E103F" w:rsidP="007E103F">
      <w:pPr>
        <w:pStyle w:val="Styl1"/>
      </w:pPr>
      <w:r w:rsidRPr="00F264E4">
        <w:t>Z dokumentu stwierdzającego wniesienie zabezpieczenia w formie innej niż w pieniądzu, musi wynikać, że zabezpieczenie dotyczy należytego wykonania umowy w sp</w:t>
      </w:r>
      <w:r>
        <w:t xml:space="preserve">rawie zamówienia publicznego na </w:t>
      </w:r>
      <w:r w:rsidRPr="00F727AC">
        <w:rPr>
          <w:b/>
        </w:rPr>
        <w:t>„Budowa zaplecza z przeznaczeniem do rekreacji i wypoczynku w Rudzie”</w:t>
      </w:r>
      <w:r>
        <w:rPr>
          <w:b/>
        </w:rPr>
        <w:t>.</w:t>
      </w:r>
    </w:p>
    <w:p w:rsidR="007E103F" w:rsidRPr="002A74A4" w:rsidRDefault="007E103F" w:rsidP="000838D8">
      <w:pPr>
        <w:pStyle w:val="Styl1"/>
        <w:jc w:val="both"/>
      </w:pPr>
      <w:r w:rsidRPr="00F264E4">
        <w:t>Zabezpieczenie wnoszone w pieniądzu Wykonawca wpłaci przelewem na następujący rachunek bankowy Zamawiającego:</w:t>
      </w:r>
      <w:r w:rsidR="002A74A4">
        <w:t xml:space="preserve"> </w:t>
      </w:r>
      <w:r w:rsidRPr="002A74A4">
        <w:rPr>
          <w:b/>
        </w:rPr>
        <w:t xml:space="preserve">Bank Spółdzielczy Radomyśl Wielki </w:t>
      </w:r>
      <w:r w:rsidR="00CF2BCA" w:rsidRPr="002A74A4">
        <w:rPr>
          <w:b/>
        </w:rPr>
        <w:t>Nr 80 9479 0009 2001 0000 0169 0033</w:t>
      </w:r>
      <w:r w:rsidR="00CF2BCA" w:rsidRPr="00F264E4">
        <w:t xml:space="preserve"> </w:t>
      </w:r>
      <w:r w:rsidRPr="00F264E4">
        <w:t xml:space="preserve">z podaniem tytułu: </w:t>
      </w:r>
      <w:r w:rsidRPr="00611DC0">
        <w:t>„zabezpieczenie należytego wykonania umowy na zadanie pn</w:t>
      </w:r>
      <w:r>
        <w:t xml:space="preserve">. </w:t>
      </w:r>
      <w:r w:rsidRPr="002A74A4">
        <w:rPr>
          <w:b/>
        </w:rPr>
        <w:t>„Budowa zaplecza z przeznaczeniem do rekreacji i wypoczynku w Rudzie”.</w:t>
      </w:r>
    </w:p>
    <w:p w:rsidR="007E103F" w:rsidRDefault="007E103F" w:rsidP="007E103F">
      <w:pPr>
        <w:pStyle w:val="Styl1"/>
        <w:spacing w:after="0"/>
        <w:jc w:val="both"/>
      </w:pPr>
      <w:r w:rsidRPr="00F264E4">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7E103F" w:rsidRDefault="007E103F" w:rsidP="007E103F">
      <w:pPr>
        <w:pStyle w:val="Akapitzlist"/>
        <w:numPr>
          <w:ilvl w:val="1"/>
          <w:numId w:val="2"/>
        </w:numPr>
        <w:spacing w:after="0"/>
        <w:jc w:val="both"/>
      </w:pPr>
      <w:r w:rsidRPr="00F264E4">
        <w:t>Zabezpieczenie należytego wykonania Umowy zostanie zwolnione i zwrócone Wykonawcy w następujący sposób:</w:t>
      </w:r>
    </w:p>
    <w:p w:rsidR="007E103F" w:rsidRDefault="007E103F" w:rsidP="007E103F">
      <w:pPr>
        <w:pStyle w:val="Akapitzlist"/>
        <w:numPr>
          <w:ilvl w:val="0"/>
          <w:numId w:val="28"/>
        </w:numPr>
        <w:spacing w:after="0"/>
        <w:jc w:val="both"/>
      </w:pPr>
      <w:r w:rsidRPr="00F264E4">
        <w:t>70% wartości zabezpieczenia w terminie 30 dni od dnia wykonania Kontraktu i uznania go przez Zamawiającego za należycie wykonany,</w:t>
      </w:r>
    </w:p>
    <w:p w:rsidR="007E103F" w:rsidRDefault="007E103F" w:rsidP="007E103F">
      <w:pPr>
        <w:pStyle w:val="Akapitzlist"/>
        <w:numPr>
          <w:ilvl w:val="0"/>
          <w:numId w:val="28"/>
        </w:numPr>
        <w:spacing w:after="0"/>
        <w:jc w:val="both"/>
      </w:pPr>
      <w:r w:rsidRPr="00F264E4">
        <w:t>30% wartości zabezpieczenia nie później niż w 15 dniu po upływie okresu rękojmi za wady.</w:t>
      </w:r>
    </w:p>
    <w:p w:rsidR="007E103F" w:rsidRPr="00F264E4" w:rsidRDefault="007E103F" w:rsidP="007E103F">
      <w:pPr>
        <w:pStyle w:val="Akapitzlist"/>
        <w:numPr>
          <w:ilvl w:val="1"/>
          <w:numId w:val="2"/>
        </w:numPr>
        <w:spacing w:after="0"/>
        <w:jc w:val="both"/>
      </w:pPr>
      <w:r w:rsidRPr="00F264E4">
        <w:t xml:space="preserve">Jeżeli Wykonawca, którego oferta została wybrana nie wniesie zabezpieczenia należytego wykonania </w:t>
      </w:r>
      <w:r>
        <w:t>umowy</w:t>
      </w:r>
      <w:r w:rsidRPr="00F264E4">
        <w:t>, Zamawiający może wybrać najkorzystniejszą ofertę spośród pozostałych ofert stosownie do treści art. 94 ust. 3 ust</w:t>
      </w:r>
      <w:r>
        <w:t xml:space="preserve">awy PZP. </w:t>
      </w:r>
    </w:p>
    <w:p w:rsidR="007E103F" w:rsidRDefault="007E103F" w:rsidP="007E103F">
      <w:pPr>
        <w:pStyle w:val="Styl1"/>
        <w:numPr>
          <w:ilvl w:val="0"/>
          <w:numId w:val="0"/>
        </w:numPr>
        <w:ind w:left="720"/>
      </w:pP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Rozdział V</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A012E5" w:rsidRDefault="00E94ADD" w:rsidP="00F41CB0">
      <w:pPr>
        <w:pStyle w:val="Akapitzlist"/>
        <w:numPr>
          <w:ilvl w:val="1"/>
          <w:numId w:val="2"/>
        </w:numPr>
        <w:spacing w:after="0" w:line="240" w:lineRule="auto"/>
        <w:jc w:val="both"/>
      </w:pPr>
      <w:r w:rsidRPr="00E94ADD">
        <w:lastRenderedPageBreak/>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 xml:space="preserve">Zamawiający </w:t>
      </w:r>
      <w:r w:rsidR="00E34EC7">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E554FE">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637CBC" w:rsidRPr="00637CBC" w:rsidRDefault="00637CBC" w:rsidP="00637CBC">
      <w:pPr>
        <w:pStyle w:val="Akapitzlist"/>
        <w:numPr>
          <w:ilvl w:val="0"/>
          <w:numId w:val="41"/>
        </w:numPr>
        <w:suppressAutoHyphens/>
        <w:autoSpaceDN w:val="0"/>
        <w:spacing w:after="0" w:line="240" w:lineRule="auto"/>
        <w:contextualSpacing w:val="0"/>
        <w:textAlignment w:val="baseline"/>
        <w:rPr>
          <w:rFonts w:ascii="Calibri" w:eastAsia="SimSun" w:hAnsi="Calibri" w:cs="F"/>
          <w:b/>
          <w:vanish/>
          <w:kern w:val="3"/>
        </w:rPr>
      </w:pPr>
    </w:p>
    <w:p w:rsidR="00637CBC" w:rsidRDefault="00637CBC" w:rsidP="00637CBC">
      <w:pPr>
        <w:pStyle w:val="Standard"/>
        <w:numPr>
          <w:ilvl w:val="0"/>
          <w:numId w:val="41"/>
        </w:numPr>
        <w:spacing w:after="0"/>
        <w:rPr>
          <w:b/>
        </w:rPr>
      </w:pPr>
      <w:r>
        <w:rPr>
          <w:b/>
        </w:rPr>
        <w:t>OBOWIĄZEK INFORMACYJNY</w:t>
      </w:r>
    </w:p>
    <w:p w:rsidR="00637CBC" w:rsidRDefault="00637CBC" w:rsidP="00637CBC">
      <w:pPr>
        <w:pStyle w:val="Standard"/>
        <w:spacing w:after="0"/>
        <w:jc w:val="both"/>
        <w:rPr>
          <w:b/>
        </w:rPr>
      </w:pPr>
      <w:r>
        <w:rPr>
          <w:b/>
        </w:rPr>
        <w:t>dotyczący przetwarzania danych osobowych w związku z udzielaniem zamówień publicznych na podstawie ustawy z dnia 29 stycznia 2004 r. Prawo zamówień publicznych (t. j. Dz. U. z 2019 r. poz. 1843) – dalej zwanej „ustawą Pzp”</w:t>
      </w:r>
    </w:p>
    <w:p w:rsidR="00637CBC" w:rsidRDefault="00637CBC" w:rsidP="00637CBC">
      <w:pPr>
        <w:pStyle w:val="Standard"/>
        <w:spacing w:after="0"/>
        <w:jc w:val="both"/>
      </w:pPr>
    </w:p>
    <w:p w:rsidR="00637CBC" w:rsidRDefault="00637CBC" w:rsidP="00637CBC">
      <w:pPr>
        <w:pStyle w:val="Standard"/>
        <w:spacing w:after="0"/>
        <w:jc w:val="both"/>
      </w:pPr>
      <w:r>
        <w:t xml:space="preserve">Na podstawie art. 13 ust. 1 i 2 Rozporządzenia Parlamentu Europejskiego i Rady (UE) 2016/679 </w:t>
      </w:r>
      <w:r>
        <w:br/>
        <w:t>z 27 kwietnia 2016 r. w sprawie ochrony osób fizycznych w związku z przetwarzaniem danych osobowych i w sprawie swobodnego przepływu takich danych oraz uchylenia dyrektywy 95/46/WE (Dz. U. UE. L. 2016, nr 119, s. 1 ze zm.), zwanego dalej „RODO”, informuję, że:</w:t>
      </w:r>
    </w:p>
    <w:p w:rsidR="00637CBC" w:rsidRDefault="00637CBC" w:rsidP="00637CBC">
      <w:pPr>
        <w:pStyle w:val="Standard"/>
        <w:numPr>
          <w:ilvl w:val="0"/>
          <w:numId w:val="42"/>
        </w:numPr>
        <w:spacing w:after="0"/>
        <w:jc w:val="both"/>
      </w:pPr>
      <w:r>
        <w:t xml:space="preserve">Administratorem Pani/Pana danych osobowych jest Burmistrz Radomyśla Wielkiego  z siedzibą mieszczącą się pod adresem: Rynek 32, 39-310 Radomyśl Wielki, tel. 14 6819121– </w:t>
      </w:r>
      <w:r>
        <w:lastRenderedPageBreak/>
        <w:t>reprezentowany przez Józefa Rybińskiego, zwanego dalej „Administratorem” lub „Zamawiającym”.</w:t>
      </w:r>
    </w:p>
    <w:p w:rsidR="00637CBC" w:rsidRDefault="00637CBC" w:rsidP="00637CBC">
      <w:pPr>
        <w:pStyle w:val="Standard"/>
        <w:numPr>
          <w:ilvl w:val="0"/>
          <w:numId w:val="42"/>
        </w:numPr>
        <w:spacing w:after="0"/>
        <w:jc w:val="both"/>
      </w:pPr>
      <w:r>
        <w:t xml:space="preserve">Administrator wyznaczył Inspektora Ochrony Danych, z którym może Pani/Pan skontaktować się pod adresem e-mali: </w:t>
      </w:r>
      <w:hyperlink r:id="rId15" w:history="1">
        <w:r w:rsidR="00C81B1B" w:rsidRPr="00837ACF">
          <w:rPr>
            <w:rStyle w:val="Hipercze"/>
          </w:rPr>
          <w:t>inspektor@cbi24.pl</w:t>
        </w:r>
      </w:hyperlink>
      <w:r w:rsidR="00C81B1B">
        <w:t xml:space="preserve"> </w:t>
      </w:r>
      <w:r>
        <w:t xml:space="preserve"> lub pisemnie, kierując korespondencję pod adres siedziby Administratora.</w:t>
      </w:r>
    </w:p>
    <w:p w:rsidR="00637CBC" w:rsidRDefault="00637CBC" w:rsidP="008610C9">
      <w:pPr>
        <w:pStyle w:val="Standard"/>
        <w:numPr>
          <w:ilvl w:val="0"/>
          <w:numId w:val="42"/>
        </w:numPr>
        <w:spacing w:after="0"/>
        <w:jc w:val="both"/>
      </w:pPr>
      <w:r>
        <w:t xml:space="preserve">Pani/Pana dane osobowe będą przetwarzane w celu przeprowadzenia postępowania o udzielenie zamówienia, opisanego w art. 2 pkt 7a) Ustawy z dnia 29 stycznia 2004 r. – Prawo zamówień publicznych (t.j. Dz. U. z 2019 poz. 1843 – zwaną dalej „Pzp”), </w:t>
      </w:r>
      <w:r w:rsidR="008610C9" w:rsidRPr="008610C9">
        <w:t>„Budowa zaplecza z przeznaczeniem do rekreacji i wypoczynku w Rudzie”</w:t>
      </w:r>
      <w:r>
        <w:t>.</w:t>
      </w:r>
    </w:p>
    <w:p w:rsidR="00637CBC" w:rsidRDefault="00637CBC" w:rsidP="00637CBC">
      <w:pPr>
        <w:pStyle w:val="Standard"/>
        <w:numPr>
          <w:ilvl w:val="0"/>
          <w:numId w:val="42"/>
        </w:numPr>
        <w:spacing w:after="0"/>
        <w:jc w:val="both"/>
      </w:pPr>
      <w:r>
        <w:t xml:space="preserve"> Pani/Pana danych osobowe będą przetwarzane na podstawie art. 6 ust. 1 lit c) RODO – jako niezbędne do wypełnienia obowiązku prawnego ciążącego na Administratorze na mocy przepisów ustawy Pzp, Ustawy z dnia 27 sierpnia 2009 r. o finansach publicznych (t. j. Dz. U. z 201</w:t>
      </w:r>
      <w:r w:rsidR="007E3FD6">
        <w:t>9</w:t>
      </w:r>
      <w:r>
        <w:t xml:space="preserve"> r. poz. </w:t>
      </w:r>
      <w:r w:rsidR="007E3FD6">
        <w:t>869</w:t>
      </w:r>
      <w:r>
        <w:t xml:space="preserve"> ze zm.) oraz innych przepisów prawa.</w:t>
      </w:r>
    </w:p>
    <w:p w:rsidR="00637CBC" w:rsidRDefault="00637CBC" w:rsidP="00637CBC">
      <w:pPr>
        <w:pStyle w:val="Standard"/>
        <w:numPr>
          <w:ilvl w:val="0"/>
          <w:numId w:val="42"/>
        </w:numPr>
        <w:spacing w:after="0"/>
        <w:jc w:val="both"/>
      </w:pPr>
      <w:r>
        <w:t xml:space="preserve">W związku z przetwarzaniem danych w celu, o którym mowa w ust. 3, odbiorcami Pani/Pana danych osobowych mogą być: </w:t>
      </w:r>
    </w:p>
    <w:p w:rsidR="00637CBC" w:rsidRDefault="00637CBC" w:rsidP="00637CBC">
      <w:pPr>
        <w:pStyle w:val="Standard"/>
        <w:numPr>
          <w:ilvl w:val="0"/>
          <w:numId w:val="43"/>
        </w:numPr>
        <w:spacing w:after="0"/>
        <w:jc w:val="both"/>
      </w:pPr>
      <w:r>
        <w:t>podmioty uprawnione do tego na podstawie przepisów prawa;</w:t>
      </w:r>
    </w:p>
    <w:p w:rsidR="00637CBC" w:rsidRDefault="00637CBC" w:rsidP="00637CBC">
      <w:pPr>
        <w:pStyle w:val="Standard"/>
        <w:numPr>
          <w:ilvl w:val="0"/>
          <w:numId w:val="43"/>
        </w:numPr>
        <w:spacing w:after="0"/>
        <w:jc w:val="both"/>
      </w:pPr>
      <w:r>
        <w:t>osoby lub podmioty, którym udostępniona zostanie dokumentacja postępowania w oparciu o art. 8 oraz art. 96 ust. 3 ustawy Pzp.</w:t>
      </w:r>
    </w:p>
    <w:p w:rsidR="00637CBC" w:rsidRDefault="00637CBC" w:rsidP="00637CBC">
      <w:pPr>
        <w:pStyle w:val="Standard"/>
        <w:numPr>
          <w:ilvl w:val="0"/>
          <w:numId w:val="42"/>
        </w:numPr>
        <w:spacing w:after="0"/>
        <w:jc w:val="both"/>
      </w:pPr>
      <w:r>
        <w:t>Administrator nie ma zamiaru przekazywać Pani/Pana danych osobowych do państwa trzeciego lub organizacji międzynarodowych/ma zamiar przekazać Pani/Pana dane osobowe do państwa trzeciego lub organizacji międzynarodowej</w:t>
      </w:r>
      <w:r>
        <w:rPr>
          <w:vertAlign w:val="superscript"/>
        </w:rPr>
        <w:footnoteReference w:id="1"/>
      </w:r>
      <w:r>
        <w:t>.</w:t>
      </w:r>
    </w:p>
    <w:p w:rsidR="00637CBC" w:rsidRDefault="00637CBC" w:rsidP="00637CBC">
      <w:pPr>
        <w:pStyle w:val="Standard"/>
        <w:numPr>
          <w:ilvl w:val="0"/>
          <w:numId w:val="42"/>
        </w:numPr>
        <w:spacing w:after="0"/>
        <w:jc w:val="both"/>
      </w:pPr>
      <w:r>
        <w:t>Pani/Pana dane osobowe będą przechowywane przez okres niezbędny do realizacji celu określonego w ust. 3. Zgodnie z art. 97 ust. 1 Pzp zamawiający przechowuje protokół wraz z załącznikami przez okres 4 lat od dnia zakończenia postępowania o udzielenie zamówienia, w sposób gwarantujący jego nienaruszalność. Jeżeli czas trwania umowy przekracza 4 lata, zamawiający przechowuje umowę przez cały czas umowy. Ponadto dane osobowe będą przechowywane przez okres oraz w zakresie wymaganym przez ustawę z dnia 14 lipca 1983 r. o narodowym zasobie archiwalnym i archiwach (t. j. Dz. U. z 2019 r. poz. 553 ze zm.), akty wykonawcze do tej ustawy oraz inne przepisy prawa.</w:t>
      </w:r>
    </w:p>
    <w:p w:rsidR="00637CBC" w:rsidRDefault="00637CBC" w:rsidP="00637CBC">
      <w:pPr>
        <w:pStyle w:val="Standard"/>
        <w:numPr>
          <w:ilvl w:val="0"/>
          <w:numId w:val="42"/>
        </w:numPr>
        <w:spacing w:after="0"/>
        <w:jc w:val="both"/>
      </w:pPr>
      <w:r>
        <w:t>W związku z przetwarzaniem przez Administratora Pani/Pana danych osobowych przysługuje Pani/Panu:</w:t>
      </w:r>
    </w:p>
    <w:p w:rsidR="00637CBC" w:rsidRDefault="00637CBC" w:rsidP="00637CBC">
      <w:pPr>
        <w:pStyle w:val="Standard"/>
        <w:numPr>
          <w:ilvl w:val="0"/>
          <w:numId w:val="44"/>
        </w:numPr>
        <w:spacing w:after="0"/>
        <w:jc w:val="both"/>
      </w:pPr>
      <w:r>
        <w:t xml:space="preserve"> prawo dostępu do danych osobowych, w tym prawo do otrzymania kopii danych podlegających przetwarzaniu, przy czym, gdyby wykonanie tego obowiązku przez Zamawiającego, wymagało niewspółmiernie dużego wysiłku, Zamawiający może żądać od Pani/Pana, wskazania dodatkowych informacji mających w szczególności na celu sprecyzowanie żądania, w szczególności podanie nazwy lub daty postępowania (zakończonego postępowania) o udzielenie zamówienia</w:t>
      </w:r>
      <w:r>
        <w:rPr>
          <w:vertAlign w:val="superscript"/>
        </w:rPr>
        <w:footnoteReference w:id="2"/>
      </w:r>
      <w:r>
        <w:t>.</w:t>
      </w:r>
    </w:p>
    <w:p w:rsidR="00637CBC" w:rsidRDefault="00637CBC" w:rsidP="00637CBC">
      <w:pPr>
        <w:pStyle w:val="Standard"/>
        <w:numPr>
          <w:ilvl w:val="0"/>
          <w:numId w:val="44"/>
        </w:numPr>
        <w:spacing w:after="0"/>
        <w:jc w:val="both"/>
      </w:pPr>
      <w:r>
        <w:t xml:space="preserve">prawo żądania sprostowania danych osobowych które są nieprawidłowe, a także prawo żądania uzupełnienia niekompletnych danych osobowych - przy czym skorzystanie przez Panią/Pana, z tego uprawnienia nie może skutkować zmianą wyniku postępowania ani zmianą </w:t>
      </w:r>
      <w:r>
        <w:lastRenderedPageBreak/>
        <w:t>postanowień umowy w zakresie niezgodnym z ustawą Pzp</w:t>
      </w:r>
      <w:r>
        <w:rPr>
          <w:vertAlign w:val="superscript"/>
        </w:rPr>
        <w:footnoteReference w:id="3"/>
      </w:r>
      <w:r>
        <w:t xml:space="preserve"> ani naruszać integralności protokołu oraz jego załączników</w:t>
      </w:r>
      <w:r>
        <w:rPr>
          <w:vertAlign w:val="superscript"/>
        </w:rPr>
        <w:footnoteReference w:id="4"/>
      </w:r>
      <w:r>
        <w:t>.</w:t>
      </w:r>
    </w:p>
    <w:p w:rsidR="00637CBC" w:rsidRDefault="00637CBC" w:rsidP="00637CBC">
      <w:pPr>
        <w:pStyle w:val="Standard"/>
        <w:numPr>
          <w:ilvl w:val="0"/>
          <w:numId w:val="44"/>
        </w:numPr>
        <w:spacing w:after="0"/>
        <w:jc w:val="both"/>
      </w:pPr>
      <w:r>
        <w:t>prawo do żądania ograniczenia przetwarzania danych osobowych, w następujących przypadkach:</w:t>
      </w:r>
    </w:p>
    <w:p w:rsidR="00637CBC" w:rsidRDefault="00637CBC" w:rsidP="00637CBC">
      <w:pPr>
        <w:pStyle w:val="Standard"/>
        <w:numPr>
          <w:ilvl w:val="0"/>
          <w:numId w:val="45"/>
        </w:numPr>
        <w:spacing w:after="0"/>
        <w:jc w:val="both"/>
      </w:pPr>
      <w:r>
        <w:t>gdy kwestionuje Pani/Pan prawidłowość danych osobowych – na okres pozwalający Administratorowi sprawdzić prawidłowość tych danych,</w:t>
      </w:r>
    </w:p>
    <w:p w:rsidR="00637CBC" w:rsidRDefault="00637CBC" w:rsidP="00637CBC">
      <w:pPr>
        <w:pStyle w:val="Standard"/>
        <w:numPr>
          <w:ilvl w:val="0"/>
          <w:numId w:val="45"/>
        </w:numPr>
        <w:spacing w:after="0"/>
        <w:jc w:val="both"/>
      </w:pPr>
      <w:r>
        <w:t>jeżeli przetwarzanie jest niezgodne z prawem, a Pani/Pan sprzeciwia się usunięciu danych osobowych, żądając w zamian ograniczenia ich wykorzystania,</w:t>
      </w:r>
    </w:p>
    <w:p w:rsidR="00637CBC" w:rsidRDefault="00637CBC" w:rsidP="00637CBC">
      <w:pPr>
        <w:pStyle w:val="Standard"/>
        <w:numPr>
          <w:ilvl w:val="0"/>
          <w:numId w:val="45"/>
        </w:numPr>
        <w:spacing w:after="0"/>
        <w:jc w:val="both"/>
      </w:pPr>
      <w:r>
        <w:t>Administrator nie potrzebuje już danych do celów przetwarzania, ale są one potrzebne Pani/Panu do ustalenia, dochodzenia lub obrony roszczeń,</w:t>
      </w:r>
    </w:p>
    <w:p w:rsidR="00637CBC" w:rsidRDefault="00637CBC" w:rsidP="00637CBC">
      <w:pPr>
        <w:pStyle w:val="Standard"/>
        <w:numPr>
          <w:ilvl w:val="0"/>
          <w:numId w:val="45"/>
        </w:numPr>
        <w:spacing w:after="0"/>
        <w:jc w:val="both"/>
      </w:pPr>
      <w:r>
        <w:t>Jeżeli wniosła/wniósł Pani/Pan sprzeciw na mocy art. 21 ust. 1 RODO wobec przetwarzania – do czasu stwierdzenia, czy prawnie uzasadnione podstawy po stronie Administratora są nadrzędne wobec podstaw sprzeciwu</w:t>
      </w:r>
    </w:p>
    <w:p w:rsidR="00637CBC" w:rsidRDefault="00637CBC" w:rsidP="00637CBC">
      <w:pPr>
        <w:pStyle w:val="Standard"/>
        <w:spacing w:after="0"/>
        <w:ind w:left="720"/>
        <w:jc w:val="both"/>
      </w:pPr>
      <w:r>
        <w:t>- przy czym, nie ogranicza przetwarzania danych osobowych do czasu zakończenia postępowania o udzielenie zamówienia publicznego lub konkursu</w:t>
      </w:r>
      <w:r>
        <w:rPr>
          <w:vertAlign w:val="superscript"/>
        </w:rPr>
        <w:footnoteReference w:id="5"/>
      </w:r>
      <w:r>
        <w:t>, a nadto od dnia zakończenia postępowania o udzielenie zamówienia, w przypadku gdy wniesienie żądania ograniczenia przetwarzania danych osobowych spowoduje ograniczenie przetwarzania tych danych osobowych zawartych w protokole i załącznikach do protokołu, Zamawiający nie udostępnia tych danych zawartych w protokole i w załącznikach do protokołu, chyba że zachodzą przesłanki, o których mowa w art. 18 ust. 2 RODO</w:t>
      </w:r>
      <w:r>
        <w:rPr>
          <w:vertAlign w:val="superscript"/>
        </w:rPr>
        <w:footnoteReference w:id="6"/>
      </w:r>
      <w:r>
        <w:t>.</w:t>
      </w:r>
    </w:p>
    <w:p w:rsidR="00637CBC" w:rsidRDefault="00637CBC" w:rsidP="00637CBC">
      <w:pPr>
        <w:pStyle w:val="Standard"/>
        <w:numPr>
          <w:ilvl w:val="0"/>
          <w:numId w:val="42"/>
        </w:numPr>
        <w:spacing w:after="0"/>
        <w:jc w:val="both"/>
      </w:pPr>
      <w:r>
        <w:t>W związku z przetwarzaniem przez Administratora Pani/Pana danych osobowych nie przysługuje Pani/Panu:</w:t>
      </w:r>
    </w:p>
    <w:p w:rsidR="00637CBC" w:rsidRDefault="00637CBC" w:rsidP="00637CBC">
      <w:pPr>
        <w:pStyle w:val="Standard"/>
        <w:numPr>
          <w:ilvl w:val="0"/>
          <w:numId w:val="46"/>
        </w:numPr>
        <w:spacing w:after="0"/>
        <w:jc w:val="both"/>
      </w:pPr>
      <w:r>
        <w:t>prawo do usunięcia danych osobowych, gdyż na podstawie art. 17 ust. 3 lit. b), d) oraz e) RODO – prawo to nie ma zastosowania w związku z przetwarzaniem danych w celu wskazanym w ust. 3;</w:t>
      </w:r>
    </w:p>
    <w:p w:rsidR="00637CBC" w:rsidRDefault="00637CBC" w:rsidP="00637CBC">
      <w:pPr>
        <w:pStyle w:val="Standard"/>
        <w:numPr>
          <w:ilvl w:val="0"/>
          <w:numId w:val="46"/>
        </w:numPr>
        <w:spacing w:after="0"/>
        <w:jc w:val="both"/>
      </w:pPr>
      <w:r>
        <w:t>prawo do sprzeciwu wobec przetwarzania danych osobowych na podstawie art. 21 RODO, gdyż nie ma ono zastosowania, jeżeli podstawę prawną przetwarzania tych danych stanowi art. 6 ust. 1 lit. c) RODO;</w:t>
      </w:r>
    </w:p>
    <w:p w:rsidR="00637CBC" w:rsidRDefault="00637CBC" w:rsidP="00637CBC">
      <w:pPr>
        <w:pStyle w:val="Standard"/>
        <w:numPr>
          <w:ilvl w:val="0"/>
          <w:numId w:val="46"/>
        </w:numPr>
        <w:spacing w:after="0"/>
        <w:jc w:val="both"/>
      </w:pPr>
      <w:r>
        <w:t xml:space="preserve">prawa do przenoszenia danych na zasadach określonych w art. 20 RODO. </w:t>
      </w:r>
    </w:p>
    <w:p w:rsidR="00637CBC" w:rsidRDefault="00637CBC" w:rsidP="00637CBC">
      <w:pPr>
        <w:pStyle w:val="Standard"/>
        <w:numPr>
          <w:ilvl w:val="0"/>
          <w:numId w:val="42"/>
        </w:numPr>
        <w:spacing w:after="0"/>
        <w:jc w:val="both"/>
      </w:pPr>
      <w:r>
        <w:t>Przysługuje Pani/Panu prawo wniesienia skargi do organu nadzorczego - Prezesa Urzędu Ochrony Danych Osobowych, pod adres: ul. Stawki 2, 00-193 Warszawa.</w:t>
      </w:r>
    </w:p>
    <w:p w:rsidR="00637CBC" w:rsidRDefault="00637CBC" w:rsidP="00637CBC">
      <w:pPr>
        <w:pStyle w:val="Standard"/>
        <w:numPr>
          <w:ilvl w:val="0"/>
          <w:numId w:val="42"/>
        </w:numPr>
        <w:spacing w:after="0"/>
        <w:jc w:val="both"/>
      </w:pPr>
      <w:r>
        <w:t>Podanie przez Panią/Pana danych osobowych jest wymogiem ustawowym. Niepodanie danych osobowych skutkuje konsekwencjami określonymi w przepisach Pzp, w szczególności wykluczeniem z postępowania o udzielenie zamówienia, w myśl art. 24 ust. 1 pkt 12 Pzp.</w:t>
      </w:r>
    </w:p>
    <w:p w:rsidR="00637CBC" w:rsidRDefault="00637CBC" w:rsidP="00637CBC">
      <w:pPr>
        <w:pStyle w:val="Standard"/>
        <w:numPr>
          <w:ilvl w:val="0"/>
          <w:numId w:val="42"/>
        </w:numPr>
        <w:spacing w:after="0"/>
        <w:jc w:val="both"/>
      </w:pPr>
      <w:r>
        <w:t xml:space="preserve">Nie podlega Pani/Pan decyzjom, które opierają się wyłącznie na zautomatyzowanym przetwarzaniu, w tym profilowaniu, o którym mowa w art. 22 RODO. </w:t>
      </w:r>
    </w:p>
    <w:p w:rsidR="00637CBC" w:rsidRDefault="00637CBC" w:rsidP="00637CBC">
      <w:pPr>
        <w:pStyle w:val="Standard"/>
        <w:spacing w:after="0"/>
        <w:jc w:val="both"/>
      </w:pPr>
      <w:r>
        <w:t>Zgodnie z treścią art. 8a ust. 2 -4 Ustawy z dnia 29 stycznia 2004 r. Prawo zamówień publicznych (tj. Dz.U. z 2019 r., poz. 1843), informujemy iż:</w:t>
      </w:r>
    </w:p>
    <w:p w:rsidR="00637CBC" w:rsidRDefault="00637CBC" w:rsidP="00637CBC">
      <w:pPr>
        <w:pStyle w:val="Standard"/>
        <w:numPr>
          <w:ilvl w:val="0"/>
          <w:numId w:val="47"/>
        </w:numPr>
        <w:spacing w:after="0"/>
        <w:jc w:val="both"/>
      </w:pPr>
      <w: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rsidR="00637CBC" w:rsidRDefault="00637CBC" w:rsidP="00637CBC">
      <w:pPr>
        <w:pStyle w:val="Standard"/>
        <w:numPr>
          <w:ilvl w:val="0"/>
          <w:numId w:val="47"/>
        </w:numPr>
        <w:spacing w:after="0"/>
        <w:jc w:val="both"/>
      </w:pPr>
      <w:r>
        <w:lastRenderedPageBreak/>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rsidR="00637CBC" w:rsidRDefault="00637CBC" w:rsidP="00637CBC">
      <w:pPr>
        <w:pStyle w:val="Standard"/>
        <w:numPr>
          <w:ilvl w:val="0"/>
          <w:numId w:val="47"/>
        </w:numPr>
        <w:spacing w:after="0"/>
        <w:jc w:val="both"/>
      </w:pPr>
      <w:r>
        <w:t xml:space="preserve">wystąpienie z żądaniem, o którym mowa w art. 18 ust. 1 rozporządzenia 2016/679, nie ogranicza przetwarzania danych osobowych do czasu zakończenia postępowania o udzielenie zamówienia publicznego lub konkursu. </w:t>
      </w:r>
    </w:p>
    <w:p w:rsidR="00C80095" w:rsidRDefault="00C80095" w:rsidP="00504A81">
      <w:pPr>
        <w:spacing w:after="0" w:line="240" w:lineRule="auto"/>
      </w:pPr>
    </w:p>
    <w:sectPr w:rsidR="00C80095">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632" w:rsidRDefault="00B43632" w:rsidP="005115E5">
      <w:pPr>
        <w:spacing w:after="0" w:line="240" w:lineRule="auto"/>
      </w:pPr>
      <w:r>
        <w:separator/>
      </w:r>
    </w:p>
  </w:endnote>
  <w:endnote w:type="continuationSeparator" w:id="0">
    <w:p w:rsidR="00B43632" w:rsidRDefault="00B43632"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632" w:rsidRDefault="00B43632" w:rsidP="005115E5">
      <w:pPr>
        <w:spacing w:after="0" w:line="240" w:lineRule="auto"/>
      </w:pPr>
      <w:r>
        <w:separator/>
      </w:r>
    </w:p>
  </w:footnote>
  <w:footnote w:type="continuationSeparator" w:id="0">
    <w:p w:rsidR="00B43632" w:rsidRDefault="00B43632" w:rsidP="005115E5">
      <w:pPr>
        <w:spacing w:after="0" w:line="240" w:lineRule="auto"/>
      </w:pPr>
      <w:r>
        <w:continuationSeparator/>
      </w:r>
    </w:p>
  </w:footnote>
  <w:footnote w:id="1">
    <w:p w:rsidR="00CB5D59" w:rsidRDefault="00CB5D59" w:rsidP="00637CBC">
      <w:pPr>
        <w:pStyle w:val="Tekstprzypisudolnego"/>
      </w:pPr>
      <w:r>
        <w:rPr>
          <w:rStyle w:val="Odwoanieprzypisudolnego"/>
        </w:rPr>
        <w:footnoteRef/>
      </w:r>
      <w:r>
        <w:t xml:space="preserve"> W takim przypadku należy udostępnić informacje o stwierdzeniu lub braku stwierdzenia przez Komisję odpowiedniego stopnia ochrony lub w przypadku przekazania, o którym mowa w art. 46, art. 47 lub art. 49 ust. 1 akapit drugi, wzmiankę o odpowiednich lub właściwych zabezpieczeniach oraz informację o sposobach uzyskania kopii tych zabezpieczeń lub o miejscu ich udostępnienia.</w:t>
      </w:r>
    </w:p>
  </w:footnote>
  <w:footnote w:id="2">
    <w:p w:rsidR="00CB5D59" w:rsidRDefault="00CB5D59" w:rsidP="00637CBC">
      <w:pPr>
        <w:pStyle w:val="Tekstprzypisudolnego"/>
      </w:pPr>
      <w:r>
        <w:rPr>
          <w:rStyle w:val="Odwoanieprzypisudolnego"/>
        </w:rPr>
        <w:footnoteRef/>
      </w:r>
      <w:r>
        <w:t xml:space="preserve"> Zob. art. 8a ust. 2 oraz art. 97 ust. 1a ustawy Pzp.</w:t>
      </w:r>
    </w:p>
  </w:footnote>
  <w:footnote w:id="3">
    <w:p w:rsidR="00CB5D59" w:rsidRDefault="00CB5D59" w:rsidP="00637CBC">
      <w:pPr>
        <w:pStyle w:val="Tekstprzypisudolnego"/>
      </w:pPr>
      <w:r>
        <w:rPr>
          <w:rStyle w:val="Odwoanieprzypisudolnego"/>
        </w:rPr>
        <w:footnoteRef/>
      </w:r>
      <w:r>
        <w:t xml:space="preserve"> Zob. art. 8a ust. 3 ustawy Pzp.</w:t>
      </w:r>
    </w:p>
  </w:footnote>
  <w:footnote w:id="4">
    <w:p w:rsidR="00CB5D59" w:rsidRDefault="00CB5D59" w:rsidP="00637CBC">
      <w:pPr>
        <w:pStyle w:val="Tekstprzypisudolnego"/>
      </w:pPr>
      <w:r>
        <w:rPr>
          <w:rStyle w:val="Odwoanieprzypisudolnego"/>
        </w:rPr>
        <w:footnoteRef/>
      </w:r>
      <w:r>
        <w:t xml:space="preserve"> Zob. art. 97 ust. 1b ustawy Pzp.</w:t>
      </w:r>
    </w:p>
  </w:footnote>
  <w:footnote w:id="5">
    <w:p w:rsidR="00CB5D59" w:rsidRDefault="00CB5D59" w:rsidP="00637CBC">
      <w:pPr>
        <w:pStyle w:val="Tekstprzypisudolnego"/>
      </w:pPr>
      <w:r>
        <w:rPr>
          <w:rStyle w:val="Odwoanieprzypisudolnego"/>
        </w:rPr>
        <w:footnoteRef/>
      </w:r>
      <w:r>
        <w:t xml:space="preserve"> Zob. art. 8a ust. 4 ustawy Pzp.</w:t>
      </w:r>
    </w:p>
  </w:footnote>
  <w:footnote w:id="6">
    <w:p w:rsidR="00CB5D59" w:rsidRDefault="00CB5D59" w:rsidP="00637CBC">
      <w:pPr>
        <w:pStyle w:val="Tekstprzypisudolnego"/>
      </w:pPr>
      <w:r>
        <w:rPr>
          <w:rStyle w:val="Odwoanieprzypisudolnego"/>
        </w:rPr>
        <w:footnoteRef/>
      </w:r>
      <w:r>
        <w:t xml:space="preserve"> Zob. art. 96 ust. 3b ustawy Pzp.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D59" w:rsidRDefault="00CB5D59">
    <w:pPr>
      <w:pStyle w:val="Nagwek"/>
    </w:pPr>
    <w:r>
      <w:rPr>
        <w:noProof/>
        <w:lang w:eastAsia="pl-PL"/>
      </w:rPr>
      <w:drawing>
        <wp:inline distT="0" distB="0" distL="0" distR="0" wp14:anchorId="5E3F902C" wp14:editId="478AD741">
          <wp:extent cx="5760720" cy="767080"/>
          <wp:effectExtent l="0" t="0" r="0" b="0"/>
          <wp:docPr id="1" name="Obraz 1" descr="https://radomyslwielki.pl/upload/files/logotypy/ue_wp_prow_2014_2020_z_t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adomyslwielki.pl/upload/files/logotypy/ue_wp_prow_2014_2020_z_tle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67080"/>
                  </a:xfrm>
                  <a:prstGeom prst="rect">
                    <a:avLst/>
                  </a:prstGeom>
                  <a:noFill/>
                  <a:ln>
                    <a:noFill/>
                  </a:ln>
                </pic:spPr>
              </pic:pic>
            </a:graphicData>
          </a:graphic>
        </wp:inline>
      </w:drawing>
    </w:r>
  </w:p>
  <w:p w:rsidR="00CB5D59" w:rsidRDefault="00CB5D5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17E68CD"/>
    <w:multiLevelType w:val="multilevel"/>
    <w:tmpl w:val="A9FE0F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5"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CE23A14"/>
    <w:multiLevelType w:val="multilevel"/>
    <w:tmpl w:val="A82E7C4C"/>
    <w:lvl w:ilvl="0">
      <w:numFmt w:val="bullet"/>
      <w:lvlText w:val="−"/>
      <w:lvlJc w:val="left"/>
      <w:pPr>
        <w:ind w:left="1146" w:hanging="360"/>
      </w:pPr>
      <w:rPr>
        <w:rFonts w:ascii="Times New Roman" w:hAnsi="Times New Roman" w:cs="Times New Roman"/>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18"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4F1F53"/>
    <w:multiLevelType w:val="multilevel"/>
    <w:tmpl w:val="E8C094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DC04FBC"/>
    <w:multiLevelType w:val="multilevel"/>
    <w:tmpl w:val="6C78A3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50C45B3"/>
    <w:multiLevelType w:val="hybridMultilevel"/>
    <w:tmpl w:val="5CDCE380"/>
    <w:lvl w:ilvl="0" w:tplc="8F5C298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368E32EB"/>
    <w:multiLevelType w:val="hybridMultilevel"/>
    <w:tmpl w:val="C170663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A5D1152"/>
    <w:multiLevelType w:val="hybridMultilevel"/>
    <w:tmpl w:val="BB60CAD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192446"/>
    <w:multiLevelType w:val="multilevel"/>
    <w:tmpl w:val="9B848E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1"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9AA20CF"/>
    <w:multiLevelType w:val="hybridMultilevel"/>
    <w:tmpl w:val="59904B5C"/>
    <w:lvl w:ilvl="0" w:tplc="2D7087E2">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3" w15:restartNumberingAfterBreak="0">
    <w:nsid w:val="629A0882"/>
    <w:multiLevelType w:val="multilevel"/>
    <w:tmpl w:val="1AA80362"/>
    <w:styleLink w:val="WWNum18"/>
    <w:lvl w:ilvl="0">
      <w:start w:val="2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DCC576A"/>
    <w:multiLevelType w:val="multilevel"/>
    <w:tmpl w:val="681A43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7"/>
  </w:num>
  <w:num w:numId="2">
    <w:abstractNumId w:val="28"/>
  </w:num>
  <w:num w:numId="3">
    <w:abstractNumId w:val="44"/>
  </w:num>
  <w:num w:numId="4">
    <w:abstractNumId w:val="46"/>
  </w:num>
  <w:num w:numId="5">
    <w:abstractNumId w:val="36"/>
  </w:num>
  <w:num w:numId="6">
    <w:abstractNumId w:val="14"/>
  </w:num>
  <w:num w:numId="7">
    <w:abstractNumId w:val="47"/>
  </w:num>
  <w:num w:numId="8">
    <w:abstractNumId w:val="33"/>
  </w:num>
  <w:num w:numId="9">
    <w:abstractNumId w:val="25"/>
  </w:num>
  <w:num w:numId="10">
    <w:abstractNumId w:val="15"/>
  </w:num>
  <w:num w:numId="11">
    <w:abstractNumId w:val="10"/>
  </w:num>
  <w:num w:numId="12">
    <w:abstractNumId w:val="38"/>
  </w:num>
  <w:num w:numId="13">
    <w:abstractNumId w:val="21"/>
  </w:num>
  <w:num w:numId="14">
    <w:abstractNumId w:val="23"/>
  </w:num>
  <w:num w:numId="15">
    <w:abstractNumId w:val="48"/>
  </w:num>
  <w:num w:numId="16">
    <w:abstractNumId w:val="4"/>
  </w:num>
  <w:num w:numId="17">
    <w:abstractNumId w:val="8"/>
  </w:num>
  <w:num w:numId="18">
    <w:abstractNumId w:val="12"/>
  </w:num>
  <w:num w:numId="19">
    <w:abstractNumId w:val="18"/>
  </w:num>
  <w:num w:numId="20">
    <w:abstractNumId w:val="9"/>
  </w:num>
  <w:num w:numId="21">
    <w:abstractNumId w:val="7"/>
  </w:num>
  <w:num w:numId="22">
    <w:abstractNumId w:val="3"/>
  </w:num>
  <w:num w:numId="23">
    <w:abstractNumId w:val="19"/>
  </w:num>
  <w:num w:numId="24">
    <w:abstractNumId w:val="34"/>
  </w:num>
  <w:num w:numId="25">
    <w:abstractNumId w:val="5"/>
  </w:num>
  <w:num w:numId="26">
    <w:abstractNumId w:val="31"/>
  </w:num>
  <w:num w:numId="27">
    <w:abstractNumId w:val="26"/>
  </w:num>
  <w:num w:numId="28">
    <w:abstractNumId w:val="16"/>
  </w:num>
  <w:num w:numId="29">
    <w:abstractNumId w:val="1"/>
  </w:num>
  <w:num w:numId="30">
    <w:abstractNumId w:val="2"/>
  </w:num>
  <w:num w:numId="31">
    <w:abstractNumId w:val="32"/>
  </w:num>
  <w:num w:numId="32">
    <w:abstractNumId w:val="40"/>
  </w:num>
  <w:num w:numId="33">
    <w:abstractNumId w:val="41"/>
  </w:num>
  <w:num w:numId="34">
    <w:abstractNumId w:val="45"/>
  </w:num>
  <w:num w:numId="35">
    <w:abstractNumId w:val="0"/>
  </w:num>
  <w:num w:numId="36">
    <w:abstractNumId w:val="11"/>
  </w:num>
  <w:num w:numId="37">
    <w:abstractNumId w:val="13"/>
  </w:num>
  <w:num w:numId="38">
    <w:abstractNumId w:val="30"/>
  </w:num>
  <w:num w:numId="39">
    <w:abstractNumId w:val="24"/>
  </w:num>
  <w:num w:numId="40">
    <w:abstractNumId w:val="35"/>
  </w:num>
  <w:num w:numId="41">
    <w:abstractNumId w:val="43"/>
  </w:num>
  <w:num w:numId="42">
    <w:abstractNumId w:val="6"/>
  </w:num>
  <w:num w:numId="43">
    <w:abstractNumId w:val="39"/>
  </w:num>
  <w:num w:numId="44">
    <w:abstractNumId w:val="49"/>
  </w:num>
  <w:num w:numId="45">
    <w:abstractNumId w:val="22"/>
  </w:num>
  <w:num w:numId="46">
    <w:abstractNumId w:val="20"/>
  </w:num>
  <w:num w:numId="47">
    <w:abstractNumId w:val="17"/>
  </w:num>
  <w:num w:numId="48">
    <w:abstractNumId w:val="29"/>
  </w:num>
  <w:num w:numId="49">
    <w:abstractNumId w:val="42"/>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2B29"/>
    <w:rsid w:val="0002157C"/>
    <w:rsid w:val="00021B8D"/>
    <w:rsid w:val="00025C22"/>
    <w:rsid w:val="00027638"/>
    <w:rsid w:val="00027895"/>
    <w:rsid w:val="000329BD"/>
    <w:rsid w:val="00033F47"/>
    <w:rsid w:val="00037632"/>
    <w:rsid w:val="0004675C"/>
    <w:rsid w:val="00047837"/>
    <w:rsid w:val="00050BB8"/>
    <w:rsid w:val="00054618"/>
    <w:rsid w:val="00057707"/>
    <w:rsid w:val="000578C6"/>
    <w:rsid w:val="000729C8"/>
    <w:rsid w:val="00073A4A"/>
    <w:rsid w:val="0007489B"/>
    <w:rsid w:val="00077DC9"/>
    <w:rsid w:val="000809F3"/>
    <w:rsid w:val="00081560"/>
    <w:rsid w:val="000838D8"/>
    <w:rsid w:val="00084B41"/>
    <w:rsid w:val="00084DB2"/>
    <w:rsid w:val="00085B8D"/>
    <w:rsid w:val="00093837"/>
    <w:rsid w:val="0009561D"/>
    <w:rsid w:val="000A24E2"/>
    <w:rsid w:val="000B0051"/>
    <w:rsid w:val="000B478A"/>
    <w:rsid w:val="000B62E4"/>
    <w:rsid w:val="000C2629"/>
    <w:rsid w:val="000C5B2A"/>
    <w:rsid w:val="000C5E91"/>
    <w:rsid w:val="000D465F"/>
    <w:rsid w:val="000D7C2B"/>
    <w:rsid w:val="000E6338"/>
    <w:rsid w:val="000E753A"/>
    <w:rsid w:val="000F37FA"/>
    <w:rsid w:val="000F4D25"/>
    <w:rsid w:val="000F6150"/>
    <w:rsid w:val="000F7F50"/>
    <w:rsid w:val="0010127A"/>
    <w:rsid w:val="0010396D"/>
    <w:rsid w:val="001074A9"/>
    <w:rsid w:val="001079DE"/>
    <w:rsid w:val="00114BF1"/>
    <w:rsid w:val="001150CF"/>
    <w:rsid w:val="00115F7C"/>
    <w:rsid w:val="001277EA"/>
    <w:rsid w:val="001278F7"/>
    <w:rsid w:val="001305C4"/>
    <w:rsid w:val="00130683"/>
    <w:rsid w:val="00130A8B"/>
    <w:rsid w:val="001321D5"/>
    <w:rsid w:val="00135E77"/>
    <w:rsid w:val="0013665F"/>
    <w:rsid w:val="0014029A"/>
    <w:rsid w:val="001404B3"/>
    <w:rsid w:val="00141DDB"/>
    <w:rsid w:val="001447CC"/>
    <w:rsid w:val="00145BC2"/>
    <w:rsid w:val="00151F59"/>
    <w:rsid w:val="00152CE0"/>
    <w:rsid w:val="00154C0B"/>
    <w:rsid w:val="0015719A"/>
    <w:rsid w:val="00157CC4"/>
    <w:rsid w:val="00160BA5"/>
    <w:rsid w:val="00171435"/>
    <w:rsid w:val="001715D4"/>
    <w:rsid w:val="00172A7D"/>
    <w:rsid w:val="001769E7"/>
    <w:rsid w:val="00176B91"/>
    <w:rsid w:val="001801C9"/>
    <w:rsid w:val="0018120A"/>
    <w:rsid w:val="0018195B"/>
    <w:rsid w:val="00183808"/>
    <w:rsid w:val="00184021"/>
    <w:rsid w:val="001A4AA6"/>
    <w:rsid w:val="001B6340"/>
    <w:rsid w:val="001C61ED"/>
    <w:rsid w:val="001D7D6F"/>
    <w:rsid w:val="001E3356"/>
    <w:rsid w:val="001E77F9"/>
    <w:rsid w:val="001F2167"/>
    <w:rsid w:val="001F2CC4"/>
    <w:rsid w:val="001F6565"/>
    <w:rsid w:val="001F67B1"/>
    <w:rsid w:val="00201EDF"/>
    <w:rsid w:val="00205671"/>
    <w:rsid w:val="00205FD6"/>
    <w:rsid w:val="00207DD6"/>
    <w:rsid w:val="00211092"/>
    <w:rsid w:val="002113C5"/>
    <w:rsid w:val="00213355"/>
    <w:rsid w:val="00226A0D"/>
    <w:rsid w:val="0024320C"/>
    <w:rsid w:val="00245893"/>
    <w:rsid w:val="00251CC3"/>
    <w:rsid w:val="00252D62"/>
    <w:rsid w:val="00254C59"/>
    <w:rsid w:val="00272521"/>
    <w:rsid w:val="0027799D"/>
    <w:rsid w:val="0028327E"/>
    <w:rsid w:val="00284132"/>
    <w:rsid w:val="00285824"/>
    <w:rsid w:val="002911C5"/>
    <w:rsid w:val="00291FC6"/>
    <w:rsid w:val="002940FA"/>
    <w:rsid w:val="002979C9"/>
    <w:rsid w:val="002A72B8"/>
    <w:rsid w:val="002A74A4"/>
    <w:rsid w:val="002B0A5E"/>
    <w:rsid w:val="002B1D83"/>
    <w:rsid w:val="002B553F"/>
    <w:rsid w:val="002B6824"/>
    <w:rsid w:val="002B7C91"/>
    <w:rsid w:val="002C065E"/>
    <w:rsid w:val="002D2CA9"/>
    <w:rsid w:val="002D6D2D"/>
    <w:rsid w:val="002E1D97"/>
    <w:rsid w:val="002E208F"/>
    <w:rsid w:val="002E78FA"/>
    <w:rsid w:val="002F4701"/>
    <w:rsid w:val="002F5606"/>
    <w:rsid w:val="003040A6"/>
    <w:rsid w:val="003063BF"/>
    <w:rsid w:val="00314602"/>
    <w:rsid w:val="00322191"/>
    <w:rsid w:val="00322476"/>
    <w:rsid w:val="0032735A"/>
    <w:rsid w:val="00327CA0"/>
    <w:rsid w:val="00336DEB"/>
    <w:rsid w:val="00342A62"/>
    <w:rsid w:val="00343BE7"/>
    <w:rsid w:val="00343EF3"/>
    <w:rsid w:val="00344821"/>
    <w:rsid w:val="00357382"/>
    <w:rsid w:val="003717B2"/>
    <w:rsid w:val="00374812"/>
    <w:rsid w:val="00377EB7"/>
    <w:rsid w:val="00382FD5"/>
    <w:rsid w:val="00383076"/>
    <w:rsid w:val="00383744"/>
    <w:rsid w:val="00391AF8"/>
    <w:rsid w:val="00395F05"/>
    <w:rsid w:val="003A0CBF"/>
    <w:rsid w:val="003A4420"/>
    <w:rsid w:val="003A6D43"/>
    <w:rsid w:val="003B2B51"/>
    <w:rsid w:val="003B4957"/>
    <w:rsid w:val="003B7AE9"/>
    <w:rsid w:val="003C31DF"/>
    <w:rsid w:val="003C47B9"/>
    <w:rsid w:val="003D067E"/>
    <w:rsid w:val="003D1450"/>
    <w:rsid w:val="003D2B1E"/>
    <w:rsid w:val="003D3E5D"/>
    <w:rsid w:val="003D7218"/>
    <w:rsid w:val="003E23A7"/>
    <w:rsid w:val="003E290B"/>
    <w:rsid w:val="003E3197"/>
    <w:rsid w:val="003E4D34"/>
    <w:rsid w:val="003E7975"/>
    <w:rsid w:val="003F0597"/>
    <w:rsid w:val="003F0E31"/>
    <w:rsid w:val="003F5012"/>
    <w:rsid w:val="003F5245"/>
    <w:rsid w:val="00400769"/>
    <w:rsid w:val="00405304"/>
    <w:rsid w:val="00406C33"/>
    <w:rsid w:val="00406CE1"/>
    <w:rsid w:val="0043041B"/>
    <w:rsid w:val="00430556"/>
    <w:rsid w:val="00431EFE"/>
    <w:rsid w:val="00435575"/>
    <w:rsid w:val="0044072F"/>
    <w:rsid w:val="00444524"/>
    <w:rsid w:val="004453F3"/>
    <w:rsid w:val="00447386"/>
    <w:rsid w:val="0045000A"/>
    <w:rsid w:val="00451CFE"/>
    <w:rsid w:val="00451D19"/>
    <w:rsid w:val="00453A0D"/>
    <w:rsid w:val="00454118"/>
    <w:rsid w:val="00454355"/>
    <w:rsid w:val="0046076F"/>
    <w:rsid w:val="004761CB"/>
    <w:rsid w:val="00484FFC"/>
    <w:rsid w:val="004852ED"/>
    <w:rsid w:val="00486907"/>
    <w:rsid w:val="00487910"/>
    <w:rsid w:val="0049161D"/>
    <w:rsid w:val="00493BBA"/>
    <w:rsid w:val="00495714"/>
    <w:rsid w:val="0049660E"/>
    <w:rsid w:val="0049766E"/>
    <w:rsid w:val="00497C22"/>
    <w:rsid w:val="004A28AD"/>
    <w:rsid w:val="004A5ADE"/>
    <w:rsid w:val="004D46C7"/>
    <w:rsid w:val="004D5578"/>
    <w:rsid w:val="004E3711"/>
    <w:rsid w:val="004E3EE6"/>
    <w:rsid w:val="004F3EBD"/>
    <w:rsid w:val="0050339A"/>
    <w:rsid w:val="00504A81"/>
    <w:rsid w:val="005103FC"/>
    <w:rsid w:val="005115E5"/>
    <w:rsid w:val="00511E27"/>
    <w:rsid w:val="00524C54"/>
    <w:rsid w:val="00530582"/>
    <w:rsid w:val="00531BD2"/>
    <w:rsid w:val="00540B33"/>
    <w:rsid w:val="00542674"/>
    <w:rsid w:val="00546C1A"/>
    <w:rsid w:val="00547A26"/>
    <w:rsid w:val="00547F94"/>
    <w:rsid w:val="0056295F"/>
    <w:rsid w:val="00565EF6"/>
    <w:rsid w:val="0057169F"/>
    <w:rsid w:val="005750C0"/>
    <w:rsid w:val="00583A42"/>
    <w:rsid w:val="005849E6"/>
    <w:rsid w:val="005876A5"/>
    <w:rsid w:val="005A0543"/>
    <w:rsid w:val="005A6043"/>
    <w:rsid w:val="005A6E59"/>
    <w:rsid w:val="005C0EDE"/>
    <w:rsid w:val="005C2454"/>
    <w:rsid w:val="005C2630"/>
    <w:rsid w:val="005C46FB"/>
    <w:rsid w:val="005C7C16"/>
    <w:rsid w:val="005D5BBF"/>
    <w:rsid w:val="005D6EF9"/>
    <w:rsid w:val="005E4AFB"/>
    <w:rsid w:val="00600A4D"/>
    <w:rsid w:val="00604673"/>
    <w:rsid w:val="00611DC0"/>
    <w:rsid w:val="006143CF"/>
    <w:rsid w:val="00614485"/>
    <w:rsid w:val="00616508"/>
    <w:rsid w:val="006225B2"/>
    <w:rsid w:val="00622882"/>
    <w:rsid w:val="006279DC"/>
    <w:rsid w:val="006313C6"/>
    <w:rsid w:val="00631666"/>
    <w:rsid w:val="00635BCE"/>
    <w:rsid w:val="006375E3"/>
    <w:rsid w:val="00637CBC"/>
    <w:rsid w:val="00641F63"/>
    <w:rsid w:val="0064217F"/>
    <w:rsid w:val="00644487"/>
    <w:rsid w:val="0064553D"/>
    <w:rsid w:val="00647F3E"/>
    <w:rsid w:val="006500C8"/>
    <w:rsid w:val="006517B0"/>
    <w:rsid w:val="006614A7"/>
    <w:rsid w:val="006627D4"/>
    <w:rsid w:val="00670209"/>
    <w:rsid w:val="00684CC7"/>
    <w:rsid w:val="00691517"/>
    <w:rsid w:val="00691884"/>
    <w:rsid w:val="0069281A"/>
    <w:rsid w:val="00694273"/>
    <w:rsid w:val="00697018"/>
    <w:rsid w:val="006977B2"/>
    <w:rsid w:val="006A22A1"/>
    <w:rsid w:val="006B19DA"/>
    <w:rsid w:val="006B47BB"/>
    <w:rsid w:val="006B6070"/>
    <w:rsid w:val="006B6964"/>
    <w:rsid w:val="006C1478"/>
    <w:rsid w:val="006C66E3"/>
    <w:rsid w:val="006D1B1E"/>
    <w:rsid w:val="006D7832"/>
    <w:rsid w:val="006E1F48"/>
    <w:rsid w:val="006E2553"/>
    <w:rsid w:val="006E391A"/>
    <w:rsid w:val="006F093E"/>
    <w:rsid w:val="006F676E"/>
    <w:rsid w:val="00704659"/>
    <w:rsid w:val="007047F5"/>
    <w:rsid w:val="00705B98"/>
    <w:rsid w:val="0071135C"/>
    <w:rsid w:val="007147EE"/>
    <w:rsid w:val="007149C9"/>
    <w:rsid w:val="00715717"/>
    <w:rsid w:val="00715A6A"/>
    <w:rsid w:val="00715BF7"/>
    <w:rsid w:val="00715D7D"/>
    <w:rsid w:val="00720A79"/>
    <w:rsid w:val="00725456"/>
    <w:rsid w:val="007262E6"/>
    <w:rsid w:val="00732CD0"/>
    <w:rsid w:val="0073534E"/>
    <w:rsid w:val="00766ADC"/>
    <w:rsid w:val="00771FC9"/>
    <w:rsid w:val="00776FD7"/>
    <w:rsid w:val="007772C6"/>
    <w:rsid w:val="00782FDD"/>
    <w:rsid w:val="00783C47"/>
    <w:rsid w:val="007862F3"/>
    <w:rsid w:val="0079251B"/>
    <w:rsid w:val="00792893"/>
    <w:rsid w:val="007A398A"/>
    <w:rsid w:val="007A5088"/>
    <w:rsid w:val="007A5431"/>
    <w:rsid w:val="007A7684"/>
    <w:rsid w:val="007B28B8"/>
    <w:rsid w:val="007B3E00"/>
    <w:rsid w:val="007B4E70"/>
    <w:rsid w:val="007C685A"/>
    <w:rsid w:val="007D0A52"/>
    <w:rsid w:val="007D288F"/>
    <w:rsid w:val="007D6FBD"/>
    <w:rsid w:val="007E0827"/>
    <w:rsid w:val="007E0A1C"/>
    <w:rsid w:val="007E0DF5"/>
    <w:rsid w:val="007E103F"/>
    <w:rsid w:val="007E265D"/>
    <w:rsid w:val="007E304B"/>
    <w:rsid w:val="007E3FD6"/>
    <w:rsid w:val="007E5FFD"/>
    <w:rsid w:val="007E74CA"/>
    <w:rsid w:val="007E7CEC"/>
    <w:rsid w:val="007F337E"/>
    <w:rsid w:val="007F7EF3"/>
    <w:rsid w:val="00802226"/>
    <w:rsid w:val="008133B0"/>
    <w:rsid w:val="00820E19"/>
    <w:rsid w:val="00823865"/>
    <w:rsid w:val="008239D3"/>
    <w:rsid w:val="0083168A"/>
    <w:rsid w:val="008348EB"/>
    <w:rsid w:val="00841C00"/>
    <w:rsid w:val="0084744D"/>
    <w:rsid w:val="0085044A"/>
    <w:rsid w:val="00853EBC"/>
    <w:rsid w:val="008561A1"/>
    <w:rsid w:val="0085762A"/>
    <w:rsid w:val="008610C9"/>
    <w:rsid w:val="00861CC4"/>
    <w:rsid w:val="00865650"/>
    <w:rsid w:val="0087412F"/>
    <w:rsid w:val="008762B6"/>
    <w:rsid w:val="0087769E"/>
    <w:rsid w:val="00890EEC"/>
    <w:rsid w:val="0089279A"/>
    <w:rsid w:val="0089518C"/>
    <w:rsid w:val="00895AE3"/>
    <w:rsid w:val="008A4C83"/>
    <w:rsid w:val="008B17A2"/>
    <w:rsid w:val="008B239F"/>
    <w:rsid w:val="008B399D"/>
    <w:rsid w:val="008B3FA0"/>
    <w:rsid w:val="008B6477"/>
    <w:rsid w:val="008C09F9"/>
    <w:rsid w:val="008C3700"/>
    <w:rsid w:val="008D1158"/>
    <w:rsid w:val="008D1A3A"/>
    <w:rsid w:val="008D2EBF"/>
    <w:rsid w:val="008D3A97"/>
    <w:rsid w:val="008D554F"/>
    <w:rsid w:val="008E1B22"/>
    <w:rsid w:val="008E1EED"/>
    <w:rsid w:val="008F3736"/>
    <w:rsid w:val="00904F41"/>
    <w:rsid w:val="00904F5A"/>
    <w:rsid w:val="009053C5"/>
    <w:rsid w:val="00912106"/>
    <w:rsid w:val="00912EEC"/>
    <w:rsid w:val="00915A63"/>
    <w:rsid w:val="0091791C"/>
    <w:rsid w:val="0092596F"/>
    <w:rsid w:val="0093257D"/>
    <w:rsid w:val="0093562D"/>
    <w:rsid w:val="00944F47"/>
    <w:rsid w:val="009533DD"/>
    <w:rsid w:val="009605F4"/>
    <w:rsid w:val="0096357F"/>
    <w:rsid w:val="009637A8"/>
    <w:rsid w:val="009647B1"/>
    <w:rsid w:val="00964E47"/>
    <w:rsid w:val="0097091C"/>
    <w:rsid w:val="00976917"/>
    <w:rsid w:val="00981703"/>
    <w:rsid w:val="00982115"/>
    <w:rsid w:val="00984B9E"/>
    <w:rsid w:val="00992536"/>
    <w:rsid w:val="00993113"/>
    <w:rsid w:val="00994F6A"/>
    <w:rsid w:val="00995A81"/>
    <w:rsid w:val="00996862"/>
    <w:rsid w:val="009B424F"/>
    <w:rsid w:val="009C5C77"/>
    <w:rsid w:val="009F1055"/>
    <w:rsid w:val="009F220D"/>
    <w:rsid w:val="009F4B64"/>
    <w:rsid w:val="00A012E5"/>
    <w:rsid w:val="00A02927"/>
    <w:rsid w:val="00A14789"/>
    <w:rsid w:val="00A14EF0"/>
    <w:rsid w:val="00A20FA0"/>
    <w:rsid w:val="00A3163D"/>
    <w:rsid w:val="00A33DD4"/>
    <w:rsid w:val="00A35C21"/>
    <w:rsid w:val="00A413EB"/>
    <w:rsid w:val="00A41712"/>
    <w:rsid w:val="00A47E68"/>
    <w:rsid w:val="00A569D0"/>
    <w:rsid w:val="00A57117"/>
    <w:rsid w:val="00A70F4B"/>
    <w:rsid w:val="00A85ACA"/>
    <w:rsid w:val="00A870AE"/>
    <w:rsid w:val="00A94851"/>
    <w:rsid w:val="00A94D59"/>
    <w:rsid w:val="00A95FEF"/>
    <w:rsid w:val="00A96D61"/>
    <w:rsid w:val="00A96EE0"/>
    <w:rsid w:val="00AA2DA0"/>
    <w:rsid w:val="00AA2FF7"/>
    <w:rsid w:val="00AA3DFB"/>
    <w:rsid w:val="00AA5572"/>
    <w:rsid w:val="00AB42A0"/>
    <w:rsid w:val="00AB4BD3"/>
    <w:rsid w:val="00AB741A"/>
    <w:rsid w:val="00AB77FB"/>
    <w:rsid w:val="00AC0683"/>
    <w:rsid w:val="00AC74D5"/>
    <w:rsid w:val="00AE1463"/>
    <w:rsid w:val="00AE175F"/>
    <w:rsid w:val="00AE1E5D"/>
    <w:rsid w:val="00AE5304"/>
    <w:rsid w:val="00AF32A7"/>
    <w:rsid w:val="00B0445A"/>
    <w:rsid w:val="00B04FFE"/>
    <w:rsid w:val="00B11CB3"/>
    <w:rsid w:val="00B135AD"/>
    <w:rsid w:val="00B15BA5"/>
    <w:rsid w:val="00B22C16"/>
    <w:rsid w:val="00B24BB3"/>
    <w:rsid w:val="00B2670F"/>
    <w:rsid w:val="00B37F10"/>
    <w:rsid w:val="00B41D58"/>
    <w:rsid w:val="00B421D3"/>
    <w:rsid w:val="00B43632"/>
    <w:rsid w:val="00B43F78"/>
    <w:rsid w:val="00B44945"/>
    <w:rsid w:val="00B46001"/>
    <w:rsid w:val="00B474D8"/>
    <w:rsid w:val="00B5240C"/>
    <w:rsid w:val="00B53924"/>
    <w:rsid w:val="00B5654C"/>
    <w:rsid w:val="00B566AC"/>
    <w:rsid w:val="00B56D2A"/>
    <w:rsid w:val="00B573FA"/>
    <w:rsid w:val="00B629A2"/>
    <w:rsid w:val="00B64366"/>
    <w:rsid w:val="00B655F1"/>
    <w:rsid w:val="00B66CC1"/>
    <w:rsid w:val="00B7473B"/>
    <w:rsid w:val="00B776CE"/>
    <w:rsid w:val="00B77E7C"/>
    <w:rsid w:val="00B91085"/>
    <w:rsid w:val="00B93349"/>
    <w:rsid w:val="00BA3420"/>
    <w:rsid w:val="00BA40AC"/>
    <w:rsid w:val="00BA49D6"/>
    <w:rsid w:val="00BB5257"/>
    <w:rsid w:val="00BB6E65"/>
    <w:rsid w:val="00BC05B8"/>
    <w:rsid w:val="00BC40EE"/>
    <w:rsid w:val="00BC4741"/>
    <w:rsid w:val="00BD1815"/>
    <w:rsid w:val="00BD6CC8"/>
    <w:rsid w:val="00BD7B86"/>
    <w:rsid w:val="00BE4038"/>
    <w:rsid w:val="00BF12B6"/>
    <w:rsid w:val="00BF1DC7"/>
    <w:rsid w:val="00BF25FF"/>
    <w:rsid w:val="00C03225"/>
    <w:rsid w:val="00C058C8"/>
    <w:rsid w:val="00C07921"/>
    <w:rsid w:val="00C07C19"/>
    <w:rsid w:val="00C14DB2"/>
    <w:rsid w:val="00C14E8A"/>
    <w:rsid w:val="00C1684E"/>
    <w:rsid w:val="00C25D38"/>
    <w:rsid w:val="00C31832"/>
    <w:rsid w:val="00C34A77"/>
    <w:rsid w:val="00C41A0F"/>
    <w:rsid w:val="00C44FCF"/>
    <w:rsid w:val="00C47C4C"/>
    <w:rsid w:val="00C47EF0"/>
    <w:rsid w:val="00C501E8"/>
    <w:rsid w:val="00C51240"/>
    <w:rsid w:val="00C54A2E"/>
    <w:rsid w:val="00C62665"/>
    <w:rsid w:val="00C65FBE"/>
    <w:rsid w:val="00C66CC2"/>
    <w:rsid w:val="00C73C7C"/>
    <w:rsid w:val="00C741CC"/>
    <w:rsid w:val="00C755C1"/>
    <w:rsid w:val="00C762B9"/>
    <w:rsid w:val="00C77DE1"/>
    <w:rsid w:val="00C80095"/>
    <w:rsid w:val="00C80942"/>
    <w:rsid w:val="00C81B1B"/>
    <w:rsid w:val="00C830F1"/>
    <w:rsid w:val="00C838F5"/>
    <w:rsid w:val="00C847B7"/>
    <w:rsid w:val="00C92114"/>
    <w:rsid w:val="00C92D79"/>
    <w:rsid w:val="00CA04D6"/>
    <w:rsid w:val="00CA2B4C"/>
    <w:rsid w:val="00CA6FC3"/>
    <w:rsid w:val="00CB13FA"/>
    <w:rsid w:val="00CB1E53"/>
    <w:rsid w:val="00CB2930"/>
    <w:rsid w:val="00CB3396"/>
    <w:rsid w:val="00CB5D59"/>
    <w:rsid w:val="00CB5F91"/>
    <w:rsid w:val="00CB727F"/>
    <w:rsid w:val="00CC66D7"/>
    <w:rsid w:val="00CC7266"/>
    <w:rsid w:val="00CC7AF6"/>
    <w:rsid w:val="00CD5A66"/>
    <w:rsid w:val="00CD7C9F"/>
    <w:rsid w:val="00CE188D"/>
    <w:rsid w:val="00CE1E99"/>
    <w:rsid w:val="00CE3F1B"/>
    <w:rsid w:val="00CE4E0E"/>
    <w:rsid w:val="00CF114C"/>
    <w:rsid w:val="00CF260D"/>
    <w:rsid w:val="00CF2BCA"/>
    <w:rsid w:val="00CF798D"/>
    <w:rsid w:val="00D05D68"/>
    <w:rsid w:val="00D11ECF"/>
    <w:rsid w:val="00D156A0"/>
    <w:rsid w:val="00D16491"/>
    <w:rsid w:val="00D2145A"/>
    <w:rsid w:val="00D2511F"/>
    <w:rsid w:val="00D25AA5"/>
    <w:rsid w:val="00D25FCA"/>
    <w:rsid w:val="00D27070"/>
    <w:rsid w:val="00D31719"/>
    <w:rsid w:val="00D31C4A"/>
    <w:rsid w:val="00D323F1"/>
    <w:rsid w:val="00D330AA"/>
    <w:rsid w:val="00D35F0B"/>
    <w:rsid w:val="00D46CA6"/>
    <w:rsid w:val="00D527F6"/>
    <w:rsid w:val="00D5598A"/>
    <w:rsid w:val="00D66333"/>
    <w:rsid w:val="00D729C8"/>
    <w:rsid w:val="00D84580"/>
    <w:rsid w:val="00D87324"/>
    <w:rsid w:val="00D92242"/>
    <w:rsid w:val="00DA048B"/>
    <w:rsid w:val="00DA0AFB"/>
    <w:rsid w:val="00DA12DD"/>
    <w:rsid w:val="00DA1B27"/>
    <w:rsid w:val="00DB20A0"/>
    <w:rsid w:val="00DB38C9"/>
    <w:rsid w:val="00DB61FF"/>
    <w:rsid w:val="00DD2121"/>
    <w:rsid w:val="00DD2475"/>
    <w:rsid w:val="00DD2D11"/>
    <w:rsid w:val="00DD44D0"/>
    <w:rsid w:val="00DD5EE0"/>
    <w:rsid w:val="00DE1FFA"/>
    <w:rsid w:val="00DE2765"/>
    <w:rsid w:val="00DE6D9F"/>
    <w:rsid w:val="00DF07E8"/>
    <w:rsid w:val="00DF0BF7"/>
    <w:rsid w:val="00DF1922"/>
    <w:rsid w:val="00DF463C"/>
    <w:rsid w:val="00E00814"/>
    <w:rsid w:val="00E013D0"/>
    <w:rsid w:val="00E107F6"/>
    <w:rsid w:val="00E2064B"/>
    <w:rsid w:val="00E21FCB"/>
    <w:rsid w:val="00E25E73"/>
    <w:rsid w:val="00E27775"/>
    <w:rsid w:val="00E31C5C"/>
    <w:rsid w:val="00E3270E"/>
    <w:rsid w:val="00E336C9"/>
    <w:rsid w:val="00E34EC7"/>
    <w:rsid w:val="00E412B9"/>
    <w:rsid w:val="00E41AAD"/>
    <w:rsid w:val="00E45674"/>
    <w:rsid w:val="00E50916"/>
    <w:rsid w:val="00E53759"/>
    <w:rsid w:val="00E554FE"/>
    <w:rsid w:val="00E57098"/>
    <w:rsid w:val="00E67BF1"/>
    <w:rsid w:val="00E716EF"/>
    <w:rsid w:val="00E75E35"/>
    <w:rsid w:val="00E76BE4"/>
    <w:rsid w:val="00E77729"/>
    <w:rsid w:val="00E834EC"/>
    <w:rsid w:val="00E850F5"/>
    <w:rsid w:val="00E869BA"/>
    <w:rsid w:val="00E91B55"/>
    <w:rsid w:val="00E922E9"/>
    <w:rsid w:val="00E94ADD"/>
    <w:rsid w:val="00E95C48"/>
    <w:rsid w:val="00E96545"/>
    <w:rsid w:val="00EA1B03"/>
    <w:rsid w:val="00EA4AA9"/>
    <w:rsid w:val="00EB1B2D"/>
    <w:rsid w:val="00EB337F"/>
    <w:rsid w:val="00EB77B5"/>
    <w:rsid w:val="00EB7EE2"/>
    <w:rsid w:val="00EC7097"/>
    <w:rsid w:val="00EC70DC"/>
    <w:rsid w:val="00ED5F97"/>
    <w:rsid w:val="00ED6015"/>
    <w:rsid w:val="00EE63BF"/>
    <w:rsid w:val="00EE72FE"/>
    <w:rsid w:val="00EE797F"/>
    <w:rsid w:val="00EF357E"/>
    <w:rsid w:val="00EF7031"/>
    <w:rsid w:val="00EF712F"/>
    <w:rsid w:val="00F000A0"/>
    <w:rsid w:val="00F00D6E"/>
    <w:rsid w:val="00F02239"/>
    <w:rsid w:val="00F1274A"/>
    <w:rsid w:val="00F264E4"/>
    <w:rsid w:val="00F30F1A"/>
    <w:rsid w:val="00F315A3"/>
    <w:rsid w:val="00F41CB0"/>
    <w:rsid w:val="00F44809"/>
    <w:rsid w:val="00F46100"/>
    <w:rsid w:val="00F473FD"/>
    <w:rsid w:val="00F5140F"/>
    <w:rsid w:val="00F54CF0"/>
    <w:rsid w:val="00F56D6D"/>
    <w:rsid w:val="00F604D4"/>
    <w:rsid w:val="00F60728"/>
    <w:rsid w:val="00F61CC8"/>
    <w:rsid w:val="00F634FF"/>
    <w:rsid w:val="00F63557"/>
    <w:rsid w:val="00F6376A"/>
    <w:rsid w:val="00F63A6A"/>
    <w:rsid w:val="00F6659A"/>
    <w:rsid w:val="00F745F7"/>
    <w:rsid w:val="00F74F2D"/>
    <w:rsid w:val="00F80480"/>
    <w:rsid w:val="00F80676"/>
    <w:rsid w:val="00F827F7"/>
    <w:rsid w:val="00F8431A"/>
    <w:rsid w:val="00F85D6A"/>
    <w:rsid w:val="00F8643B"/>
    <w:rsid w:val="00F9042C"/>
    <w:rsid w:val="00F93895"/>
    <w:rsid w:val="00F93D12"/>
    <w:rsid w:val="00FA0B24"/>
    <w:rsid w:val="00FA4BDD"/>
    <w:rsid w:val="00FA4CA0"/>
    <w:rsid w:val="00FA50D8"/>
    <w:rsid w:val="00FA6F12"/>
    <w:rsid w:val="00FB08A0"/>
    <w:rsid w:val="00FB0937"/>
    <w:rsid w:val="00FB2B35"/>
    <w:rsid w:val="00FB4A76"/>
    <w:rsid w:val="00FB4EB2"/>
    <w:rsid w:val="00FB6689"/>
    <w:rsid w:val="00FC2E7E"/>
    <w:rsid w:val="00FD5009"/>
    <w:rsid w:val="00FE0624"/>
    <w:rsid w:val="00FE25C4"/>
    <w:rsid w:val="00FE2ABF"/>
    <w:rsid w:val="00FE6F46"/>
    <w:rsid w:val="00FF64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 w:type="paragraph" w:customStyle="1" w:styleId="Standard">
    <w:name w:val="Standard"/>
    <w:rsid w:val="00637CBC"/>
    <w:pPr>
      <w:suppressAutoHyphens/>
      <w:autoSpaceDN w:val="0"/>
      <w:spacing w:line="240" w:lineRule="auto"/>
      <w:textAlignment w:val="baseline"/>
    </w:pPr>
    <w:rPr>
      <w:rFonts w:ascii="Calibri" w:eastAsia="SimSun" w:hAnsi="Calibri" w:cs="F"/>
      <w:kern w:val="3"/>
    </w:rPr>
  </w:style>
  <w:style w:type="paragraph" w:styleId="Tekstprzypisudolnego">
    <w:name w:val="footnote text"/>
    <w:basedOn w:val="Standard"/>
    <w:link w:val="TekstprzypisudolnegoZnak"/>
    <w:rsid w:val="00637CBC"/>
    <w:pPr>
      <w:spacing w:after="0"/>
    </w:pPr>
    <w:rPr>
      <w:sz w:val="20"/>
      <w:szCs w:val="20"/>
    </w:rPr>
  </w:style>
  <w:style w:type="character" w:customStyle="1" w:styleId="TekstprzypisudolnegoZnak">
    <w:name w:val="Tekst przypisu dolnego Znak"/>
    <w:basedOn w:val="Domylnaczcionkaakapitu"/>
    <w:link w:val="Tekstprzypisudolnego"/>
    <w:rsid w:val="00637CBC"/>
    <w:rPr>
      <w:rFonts w:ascii="Calibri" w:eastAsia="SimSun" w:hAnsi="Calibri" w:cs="F"/>
      <w:kern w:val="3"/>
      <w:sz w:val="20"/>
      <w:szCs w:val="20"/>
    </w:rPr>
  </w:style>
  <w:style w:type="character" w:styleId="Odwoanieprzypisudolnego">
    <w:name w:val="footnote reference"/>
    <w:rsid w:val="00637CBC"/>
    <w:rPr>
      <w:position w:val="0"/>
      <w:vertAlign w:val="superscript"/>
    </w:rPr>
  </w:style>
  <w:style w:type="numbering" w:customStyle="1" w:styleId="WWNum18">
    <w:name w:val="WWNum18"/>
    <w:basedOn w:val="Bezlisty"/>
    <w:rsid w:val="00637CBC"/>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695175">
      <w:bodyDiv w:val="1"/>
      <w:marLeft w:val="0"/>
      <w:marRight w:val="0"/>
      <w:marTop w:val="0"/>
      <w:marBottom w:val="0"/>
      <w:divBdr>
        <w:top w:val="none" w:sz="0" w:space="0" w:color="auto"/>
        <w:left w:val="none" w:sz="0" w:space="0" w:color="auto"/>
        <w:bottom w:val="none" w:sz="0" w:space="0" w:color="auto"/>
        <w:right w:val="none" w:sz="0" w:space="0" w:color="auto"/>
      </w:divBdr>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9863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hyperlink" Target="mailto:inspektor@cbi24.pl" TargetMode="Externa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413C0-A24B-4B2C-B6F2-846788194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1247</TotalTime>
  <Pages>24</Pages>
  <Words>9084</Words>
  <Characters>54508</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175</cp:revision>
  <cp:lastPrinted>2020-07-31T12:11:00Z</cp:lastPrinted>
  <dcterms:created xsi:type="dcterms:W3CDTF">2017-12-29T08:12:00Z</dcterms:created>
  <dcterms:modified xsi:type="dcterms:W3CDTF">2020-08-27T07:24:00Z</dcterms:modified>
</cp:coreProperties>
</file>