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2864B7">
        <w:rPr>
          <w:rFonts w:ascii="Calibri" w:eastAsia="Times New Roman" w:hAnsi="Calibri" w:cs="Calibri"/>
          <w:lang w:eastAsia="pl-PL"/>
        </w:rPr>
        <w:t>12</w:t>
      </w:r>
      <w:r w:rsidR="008E1386">
        <w:rPr>
          <w:rFonts w:ascii="Calibri" w:eastAsia="Times New Roman" w:hAnsi="Calibri" w:cs="Calibri"/>
          <w:lang w:eastAsia="pl-PL"/>
        </w:rPr>
        <w:t>.2022</w:t>
      </w:r>
    </w:p>
    <w:p w:rsid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2864B7">
        <w:rPr>
          <w:rFonts w:ascii="Calibri" w:eastAsia="Times New Roman" w:hAnsi="Calibri" w:cs="Calibri"/>
          <w:lang w:eastAsia="pl-PL"/>
        </w:rPr>
        <w:t>14.10</w:t>
      </w:r>
      <w:r w:rsidRPr="00677552">
        <w:rPr>
          <w:rFonts w:ascii="Calibri" w:eastAsia="Times New Roman" w:hAnsi="Calibri" w:cs="Calibri"/>
          <w:lang w:eastAsia="pl-PL"/>
        </w:rPr>
        <w:t>.202</w:t>
      </w:r>
      <w:r w:rsidR="008E1386">
        <w:rPr>
          <w:rFonts w:ascii="Calibri" w:eastAsia="Times New Roman" w:hAnsi="Calibri" w:cs="Calibri"/>
          <w:lang w:eastAsia="pl-PL"/>
        </w:rPr>
        <w:t>2</w:t>
      </w:r>
      <w:r w:rsidRPr="00677552">
        <w:rPr>
          <w:rFonts w:ascii="Calibri" w:eastAsia="Times New Roman" w:hAnsi="Calibri" w:cs="Calibri"/>
          <w:lang w:eastAsia="pl-PL"/>
        </w:rPr>
        <w:t xml:space="preserve"> r.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Gmina Radomyśl Wielki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Rynek 32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4B1C71" w:rsidRPr="00677552" w:rsidRDefault="004B1C71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DE7573" w:rsidRDefault="00677552" w:rsidP="002864B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  <w:sz w:val="24"/>
          <w:szCs w:val="24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2864B7" w:rsidRPr="002864B7">
        <w:rPr>
          <w:rFonts w:ascii="Calibri" w:eastAsia="Times New Roman" w:hAnsi="Calibri" w:cs="Calibri"/>
          <w:b/>
          <w:lang w:eastAsia="pl-PL"/>
        </w:rPr>
        <w:t>„Poprawa infrastruktury drogowej na terenie Gminy Radomyśl Wielki”</w:t>
      </w:r>
      <w:r w:rsidR="002864B7">
        <w:rPr>
          <w:rFonts w:ascii="Calibri" w:eastAsia="Times New Roman" w:hAnsi="Calibri" w:cs="Calibri"/>
          <w:b/>
          <w:lang w:eastAsia="pl-PL"/>
        </w:rPr>
        <w:t>.</w:t>
      </w:r>
    </w:p>
    <w:p w:rsidR="00230CBB" w:rsidRDefault="00230CBB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B1C71" w:rsidRPr="00701B9B" w:rsidRDefault="004B1C71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BC0B4F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2A53BA" w:rsidRDefault="00433B25" w:rsidP="002A5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 xml:space="preserve">, </w:t>
      </w:r>
      <w:r w:rsidR="00FE6A00" w:rsidRPr="00701B9B">
        <w:rPr>
          <w:rFonts w:cstheme="minorHAnsi"/>
        </w:rPr>
        <w:t>ust. 5</w:t>
      </w:r>
      <w:r w:rsidRPr="00701B9B">
        <w:rPr>
          <w:rFonts w:cstheme="minorHAnsi"/>
        </w:rPr>
        <w:t xml:space="preserve"> </w:t>
      </w:r>
      <w:r w:rsidR="002864B7">
        <w:rPr>
          <w:rFonts w:cstheme="minorHAnsi"/>
        </w:rPr>
        <w:t xml:space="preserve">oraz art. 284 ust. 3 </w:t>
      </w:r>
      <w:r w:rsidRPr="00701B9B">
        <w:rPr>
          <w:rFonts w:cstheme="minorHAnsi"/>
        </w:rPr>
        <w:t xml:space="preserve">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8E1386">
        <w:rPr>
          <w:rFonts w:cstheme="minorHAnsi"/>
        </w:rPr>
        <w:t>cznych (tekst jedn. Dz. U. z 202</w:t>
      </w:r>
      <w:r w:rsidR="002864B7">
        <w:rPr>
          <w:rFonts w:cstheme="minorHAnsi"/>
        </w:rPr>
        <w:t>2</w:t>
      </w:r>
      <w:r w:rsidRPr="00701B9B">
        <w:rPr>
          <w:rFonts w:cstheme="minorHAnsi"/>
        </w:rPr>
        <w:t xml:space="preserve"> r., poz. </w:t>
      </w:r>
      <w:r w:rsidR="002864B7">
        <w:rPr>
          <w:rFonts w:cstheme="minorHAnsi"/>
        </w:rPr>
        <w:t>1710</w:t>
      </w:r>
      <w:r w:rsidR="003C154D" w:rsidRPr="00701B9B">
        <w:rPr>
          <w:rFonts w:cstheme="minorHAnsi"/>
        </w:rPr>
        <w:t>)</w:t>
      </w:r>
      <w:r w:rsidR="00E8145C">
        <w:rPr>
          <w:rFonts w:cstheme="minorHAnsi"/>
        </w:rPr>
        <w:t xml:space="preserve"> zw. dalej ustawą PZP w związku z </w:t>
      </w:r>
      <w:r w:rsidR="002864B7">
        <w:rPr>
          <w:rFonts w:cstheme="minorHAnsi"/>
        </w:rPr>
        <w:t xml:space="preserve">tym, że wpłynął wniosek o wyjaśnienie treści SWZ </w:t>
      </w:r>
      <w:r w:rsidRPr="00701B9B">
        <w:rPr>
          <w:rFonts w:cstheme="minorHAnsi"/>
        </w:rPr>
        <w:t xml:space="preserve">Zamawiający </w:t>
      </w:r>
      <w:r w:rsidR="002864B7">
        <w:rPr>
          <w:rFonts w:cstheme="minorHAnsi"/>
        </w:rPr>
        <w:t xml:space="preserve">przedłuża termin składania ofert o czas niezbędny do zapoznania się wszystkich zainteresowanych Wykonawców z udzielonymi wyjaśnieniami. </w:t>
      </w:r>
    </w:p>
    <w:p w:rsidR="006C4945" w:rsidRPr="00E8145C" w:rsidRDefault="006C4945" w:rsidP="00C972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</w:p>
    <w:p w:rsidR="00F64F38" w:rsidRPr="002A53BA" w:rsidRDefault="001649FC" w:rsidP="00C972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17BA4">
        <w:rPr>
          <w:rFonts w:cstheme="minorHAnsi"/>
          <w:b/>
        </w:rPr>
        <w:t>Zmiana w Rozdziale I SWZ- Dział XVII „Termin związania ofertą” –</w:t>
      </w:r>
      <w:r w:rsidR="00F64F38" w:rsidRPr="00517BA4">
        <w:rPr>
          <w:rFonts w:cstheme="minorHAnsi"/>
          <w:b/>
        </w:rPr>
        <w:t xml:space="preserve"> polega na zmianie ust. 1 </w:t>
      </w:r>
    </w:p>
    <w:p w:rsidR="00F64F38" w:rsidRPr="00517BA4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17BA4">
        <w:rPr>
          <w:rFonts w:cstheme="minorHAnsi"/>
        </w:rPr>
        <w:t>Przed zmianą:</w:t>
      </w:r>
    </w:p>
    <w:p w:rsidR="00F64F38" w:rsidRPr="00517BA4" w:rsidRDefault="00F64F38" w:rsidP="00C9722C">
      <w:pPr>
        <w:numPr>
          <w:ilvl w:val="0"/>
          <w:numId w:val="33"/>
        </w:numPr>
        <w:tabs>
          <w:tab w:val="clear" w:pos="1800"/>
        </w:tabs>
        <w:spacing w:after="0" w:line="240" w:lineRule="auto"/>
        <w:ind w:left="426" w:hanging="426"/>
        <w:jc w:val="both"/>
        <w:rPr>
          <w:rFonts w:cstheme="minorHAnsi"/>
        </w:rPr>
      </w:pPr>
      <w:r w:rsidRPr="00517BA4">
        <w:rPr>
          <w:rFonts w:cstheme="minorHAnsi"/>
        </w:rPr>
        <w:t xml:space="preserve">Wykonawca będzie związany ofertą przez okres </w:t>
      </w:r>
      <w:r w:rsidRPr="00517BA4">
        <w:rPr>
          <w:rFonts w:cstheme="minorHAnsi"/>
          <w:b/>
        </w:rPr>
        <w:t>30 dni</w:t>
      </w:r>
      <w:r w:rsidRPr="00517BA4">
        <w:rPr>
          <w:rFonts w:cstheme="minorHAnsi"/>
        </w:rPr>
        <w:t xml:space="preserve">, tj. </w:t>
      </w:r>
      <w:r w:rsidR="00324B44">
        <w:rPr>
          <w:rFonts w:cstheme="minorHAnsi"/>
          <w:b/>
        </w:rPr>
        <w:t>do dnia 15.11</w:t>
      </w:r>
      <w:r w:rsidRPr="00517BA4">
        <w:rPr>
          <w:rFonts w:cstheme="minorHAnsi"/>
          <w:b/>
        </w:rPr>
        <w:t>.2022</w:t>
      </w:r>
      <w:r w:rsidRPr="00517BA4">
        <w:rPr>
          <w:rFonts w:cstheme="minorHAnsi"/>
          <w:b/>
          <w:caps/>
        </w:rPr>
        <w:t xml:space="preserve"> </w:t>
      </w:r>
      <w:r w:rsidRPr="00517BA4">
        <w:rPr>
          <w:rFonts w:cstheme="minorHAnsi"/>
          <w:b/>
        </w:rPr>
        <w:t>r.</w:t>
      </w:r>
      <w:r w:rsidRPr="00517BA4">
        <w:rPr>
          <w:rFonts w:cstheme="minorHAnsi"/>
        </w:rPr>
        <w:t xml:space="preserve"> Bieg terminu związania ofertą rozpoczyna się wraz z upływem terminu składania ofert.</w:t>
      </w:r>
    </w:p>
    <w:p w:rsidR="00F64F38" w:rsidRPr="00517BA4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4F38" w:rsidRPr="00517BA4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17BA4">
        <w:rPr>
          <w:rFonts w:cstheme="minorHAnsi"/>
        </w:rPr>
        <w:t>Po zmianie:</w:t>
      </w:r>
    </w:p>
    <w:p w:rsidR="00F64F38" w:rsidRPr="00517BA4" w:rsidRDefault="00F64F38" w:rsidP="00C9722C">
      <w:pPr>
        <w:spacing w:after="0" w:line="240" w:lineRule="auto"/>
        <w:jc w:val="both"/>
        <w:rPr>
          <w:rFonts w:cstheme="minorHAnsi"/>
        </w:rPr>
      </w:pPr>
      <w:r w:rsidRPr="00517BA4">
        <w:rPr>
          <w:rFonts w:cstheme="minorHAnsi"/>
        </w:rPr>
        <w:t xml:space="preserve">1. Wykonawca będzie związany ofertą przez okres </w:t>
      </w:r>
      <w:r w:rsidRPr="00517BA4">
        <w:rPr>
          <w:rFonts w:cstheme="minorHAnsi"/>
          <w:b/>
        </w:rPr>
        <w:t>30 dni</w:t>
      </w:r>
      <w:r w:rsidRPr="00517BA4">
        <w:rPr>
          <w:rFonts w:cstheme="minorHAnsi"/>
        </w:rPr>
        <w:t xml:space="preserve">, tj. </w:t>
      </w:r>
      <w:r w:rsidR="00324B44">
        <w:rPr>
          <w:rFonts w:cstheme="minorHAnsi"/>
          <w:b/>
          <w:color w:val="FF0000"/>
        </w:rPr>
        <w:t>do dnia 17.11</w:t>
      </w:r>
      <w:r w:rsidRPr="00517BA4">
        <w:rPr>
          <w:rFonts w:cstheme="minorHAnsi"/>
          <w:b/>
          <w:color w:val="FF0000"/>
        </w:rPr>
        <w:t>.2022</w:t>
      </w:r>
      <w:r w:rsidRPr="00517BA4">
        <w:rPr>
          <w:rFonts w:cstheme="minorHAnsi"/>
          <w:b/>
          <w:caps/>
          <w:color w:val="FF0000"/>
        </w:rPr>
        <w:t xml:space="preserve"> </w:t>
      </w:r>
      <w:r w:rsidRPr="00517BA4">
        <w:rPr>
          <w:rFonts w:cstheme="minorHAnsi"/>
          <w:b/>
          <w:color w:val="FF0000"/>
        </w:rPr>
        <w:t>r</w:t>
      </w:r>
      <w:r w:rsidRPr="00517BA4">
        <w:rPr>
          <w:rFonts w:cstheme="minorHAnsi"/>
          <w:b/>
        </w:rPr>
        <w:t>.</w:t>
      </w:r>
      <w:r w:rsidRPr="00517BA4">
        <w:rPr>
          <w:rFonts w:cstheme="minorHAnsi"/>
        </w:rPr>
        <w:t xml:space="preserve"> Bieg terminu związania ofertą rozpoczyna się wraz z upływem terminu składania ofert.</w:t>
      </w:r>
    </w:p>
    <w:p w:rsidR="00F64F38" w:rsidRPr="00517BA4" w:rsidRDefault="00F64F38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441" w:rsidRPr="002A53BA" w:rsidRDefault="00DD0441" w:rsidP="00C972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17BA4">
        <w:rPr>
          <w:rFonts w:cstheme="minorHAnsi"/>
          <w:b/>
        </w:rPr>
        <w:t>Zmiana w Rozdziale I SWZ- Dział XVIII „Sposób i termin składania i otwarcia ofert” – polega na zmianie ust. 1 i ust. 2</w:t>
      </w:r>
    </w:p>
    <w:p w:rsidR="00DD0441" w:rsidRPr="00517BA4" w:rsidRDefault="00DD0441" w:rsidP="00C972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17BA4">
        <w:rPr>
          <w:rFonts w:cstheme="minorHAnsi"/>
        </w:rPr>
        <w:t xml:space="preserve">Przed zmianą: </w:t>
      </w:r>
    </w:p>
    <w:p w:rsidR="00DD0441" w:rsidRPr="00517BA4" w:rsidRDefault="00DD0441" w:rsidP="00C9722C">
      <w:pPr>
        <w:numPr>
          <w:ilvl w:val="0"/>
          <w:numId w:val="34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517BA4">
        <w:rPr>
          <w:rFonts w:cstheme="minorHAnsi"/>
        </w:rPr>
        <w:tab/>
        <w:t xml:space="preserve">Ofertę należy złożyć poprzez </w:t>
      </w:r>
      <w:proofErr w:type="spellStart"/>
      <w:r w:rsidRPr="00517BA4">
        <w:rPr>
          <w:rFonts w:cstheme="minorHAnsi"/>
        </w:rPr>
        <w:t>miniPortal</w:t>
      </w:r>
      <w:proofErr w:type="spellEnd"/>
      <w:r w:rsidRPr="00517BA4">
        <w:rPr>
          <w:rFonts w:cstheme="minorHAnsi"/>
        </w:rPr>
        <w:t xml:space="preserve"> </w:t>
      </w:r>
      <w:r w:rsidR="00324B44">
        <w:rPr>
          <w:rFonts w:cstheme="minorHAnsi"/>
          <w:b/>
        </w:rPr>
        <w:t>do dnia 17.10</w:t>
      </w:r>
      <w:r w:rsidRPr="00517BA4">
        <w:rPr>
          <w:rFonts w:cstheme="minorHAnsi"/>
          <w:b/>
        </w:rPr>
        <w:t>.2022</w:t>
      </w:r>
      <w:r w:rsidRPr="00517BA4">
        <w:rPr>
          <w:rFonts w:cstheme="minorHAnsi"/>
          <w:caps/>
        </w:rPr>
        <w:t xml:space="preserve"> </w:t>
      </w:r>
      <w:r w:rsidRPr="00517BA4">
        <w:rPr>
          <w:rFonts w:cstheme="minorHAnsi"/>
          <w:b/>
        </w:rPr>
        <w:t xml:space="preserve">r. do godziny </w:t>
      </w:r>
      <w:r w:rsidRPr="00517BA4">
        <w:rPr>
          <w:rFonts w:cstheme="minorHAnsi"/>
          <w:b/>
          <w:caps/>
        </w:rPr>
        <w:t>10</w:t>
      </w:r>
      <w:r w:rsidRPr="00517BA4">
        <w:rPr>
          <w:rFonts w:cstheme="minorHAnsi"/>
          <w:b/>
        </w:rPr>
        <w:t>:00</w:t>
      </w:r>
      <w:r w:rsidRPr="00517BA4">
        <w:rPr>
          <w:rFonts w:cstheme="minorHAnsi"/>
        </w:rPr>
        <w:t>.</w:t>
      </w:r>
    </w:p>
    <w:p w:rsidR="00E8145C" w:rsidRPr="00517BA4" w:rsidRDefault="00DD0441" w:rsidP="00C9722C">
      <w:pPr>
        <w:numPr>
          <w:ilvl w:val="0"/>
          <w:numId w:val="34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517BA4">
        <w:rPr>
          <w:rFonts w:cstheme="minorHAnsi"/>
        </w:rPr>
        <w:tab/>
        <w:t xml:space="preserve">Otwarcie ofert nastąpi w dniu </w:t>
      </w:r>
      <w:r w:rsidR="00324B44" w:rsidRPr="00324B44">
        <w:rPr>
          <w:rFonts w:cstheme="minorHAnsi"/>
          <w:b/>
        </w:rPr>
        <w:t>17.10</w:t>
      </w:r>
      <w:r w:rsidRPr="00324B44">
        <w:rPr>
          <w:rFonts w:cstheme="minorHAnsi"/>
          <w:b/>
          <w:caps/>
        </w:rPr>
        <w:t>.</w:t>
      </w:r>
      <w:r w:rsidRPr="00517BA4">
        <w:rPr>
          <w:rFonts w:cstheme="minorHAnsi"/>
          <w:b/>
          <w:caps/>
        </w:rPr>
        <w:t>2022</w:t>
      </w:r>
      <w:r w:rsidRPr="00517BA4">
        <w:rPr>
          <w:rFonts w:cstheme="minorHAnsi"/>
          <w:b/>
        </w:rPr>
        <w:t xml:space="preserve"> r. o godzinie 11:00</w:t>
      </w:r>
      <w:r w:rsidRPr="00517BA4">
        <w:rPr>
          <w:rFonts w:cstheme="minorHAnsi"/>
        </w:rPr>
        <w:t xml:space="preserve">. </w:t>
      </w:r>
    </w:p>
    <w:p w:rsidR="00DD0441" w:rsidRPr="00517BA4" w:rsidRDefault="00DD0441" w:rsidP="00C9722C">
      <w:pPr>
        <w:spacing w:after="0" w:line="240" w:lineRule="auto"/>
        <w:jc w:val="both"/>
        <w:rPr>
          <w:rFonts w:cstheme="minorHAnsi"/>
        </w:rPr>
      </w:pPr>
    </w:p>
    <w:p w:rsidR="00DD0441" w:rsidRPr="00517BA4" w:rsidRDefault="00DD0441" w:rsidP="00C9722C">
      <w:pPr>
        <w:spacing w:after="0" w:line="240" w:lineRule="auto"/>
        <w:jc w:val="both"/>
        <w:rPr>
          <w:rFonts w:cstheme="minorHAnsi"/>
        </w:rPr>
      </w:pPr>
      <w:r w:rsidRPr="00517BA4">
        <w:rPr>
          <w:rFonts w:cstheme="minorHAnsi"/>
        </w:rPr>
        <w:t>Po zmianie:</w:t>
      </w:r>
    </w:p>
    <w:p w:rsidR="00DD0441" w:rsidRPr="00517BA4" w:rsidRDefault="00DD0441" w:rsidP="00C9722C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517BA4">
        <w:rPr>
          <w:rFonts w:cstheme="minorHAnsi"/>
        </w:rPr>
        <w:t xml:space="preserve">Ofertę należy złożyć poprzez </w:t>
      </w:r>
      <w:proofErr w:type="spellStart"/>
      <w:r w:rsidRPr="00517BA4">
        <w:rPr>
          <w:rFonts w:cstheme="minorHAnsi"/>
        </w:rPr>
        <w:t>miniPortal</w:t>
      </w:r>
      <w:proofErr w:type="spellEnd"/>
      <w:r w:rsidRPr="00517BA4">
        <w:rPr>
          <w:rFonts w:cstheme="minorHAnsi"/>
        </w:rPr>
        <w:t xml:space="preserve"> </w:t>
      </w:r>
      <w:r w:rsidRPr="00517BA4">
        <w:rPr>
          <w:rFonts w:cstheme="minorHAnsi"/>
          <w:b/>
          <w:color w:val="FF0000"/>
        </w:rPr>
        <w:t xml:space="preserve">do dnia </w:t>
      </w:r>
      <w:r w:rsidR="00324B44">
        <w:rPr>
          <w:rFonts w:cstheme="minorHAnsi"/>
          <w:b/>
          <w:color w:val="FF0000"/>
        </w:rPr>
        <w:t>19.10</w:t>
      </w:r>
      <w:r w:rsidRPr="00517BA4">
        <w:rPr>
          <w:rFonts w:cstheme="minorHAnsi"/>
          <w:b/>
          <w:color w:val="FF0000"/>
        </w:rPr>
        <w:t>.2022</w:t>
      </w:r>
      <w:r w:rsidRPr="00517BA4">
        <w:rPr>
          <w:rFonts w:cstheme="minorHAnsi"/>
          <w:caps/>
          <w:color w:val="FF0000"/>
        </w:rPr>
        <w:t xml:space="preserve"> </w:t>
      </w:r>
      <w:r w:rsidRPr="00517BA4">
        <w:rPr>
          <w:rFonts w:cstheme="minorHAnsi"/>
          <w:b/>
          <w:color w:val="FF0000"/>
        </w:rPr>
        <w:t xml:space="preserve">r. do godziny </w:t>
      </w:r>
      <w:r w:rsidRPr="00517BA4">
        <w:rPr>
          <w:rFonts w:cstheme="minorHAnsi"/>
          <w:b/>
          <w:caps/>
          <w:color w:val="FF0000"/>
        </w:rPr>
        <w:t>10</w:t>
      </w:r>
      <w:r w:rsidRPr="00517BA4">
        <w:rPr>
          <w:rFonts w:cstheme="minorHAnsi"/>
          <w:b/>
          <w:color w:val="FF0000"/>
        </w:rPr>
        <w:t>:00</w:t>
      </w:r>
      <w:r w:rsidRPr="00517BA4">
        <w:rPr>
          <w:rFonts w:cstheme="minorHAnsi"/>
          <w:color w:val="FF0000"/>
        </w:rPr>
        <w:t>.</w:t>
      </w:r>
    </w:p>
    <w:p w:rsidR="00DD0441" w:rsidRPr="00517BA4" w:rsidRDefault="00DD0441" w:rsidP="00C9722C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17BA4">
        <w:rPr>
          <w:rFonts w:cstheme="minorHAnsi"/>
        </w:rPr>
        <w:tab/>
        <w:t xml:space="preserve">Otwarcie ofert nastąpi w dniu </w:t>
      </w:r>
      <w:r w:rsidR="00324B44">
        <w:rPr>
          <w:rFonts w:cstheme="minorHAnsi"/>
          <w:b/>
          <w:color w:val="FF0000"/>
        </w:rPr>
        <w:t>19.10</w:t>
      </w:r>
      <w:r w:rsidRPr="00517BA4">
        <w:rPr>
          <w:rFonts w:cstheme="minorHAnsi"/>
          <w:b/>
          <w:caps/>
          <w:color w:val="FF0000"/>
        </w:rPr>
        <w:t>.2022</w:t>
      </w:r>
      <w:r w:rsidRPr="00517BA4">
        <w:rPr>
          <w:rFonts w:cstheme="minorHAnsi"/>
          <w:b/>
          <w:color w:val="FF0000"/>
        </w:rPr>
        <w:t xml:space="preserve"> r. o godzinie 11:00</w:t>
      </w:r>
      <w:r w:rsidRPr="00517BA4">
        <w:rPr>
          <w:rFonts w:cstheme="minorHAnsi"/>
          <w:color w:val="FF0000"/>
        </w:rPr>
        <w:t xml:space="preserve">. </w:t>
      </w:r>
    </w:p>
    <w:p w:rsidR="00E8145C" w:rsidRDefault="00E8145C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6229B" w:rsidRPr="00B95DC2" w:rsidRDefault="0066229B" w:rsidP="006622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Zmiana Kosztorysu ofertowego - Rozdział III.5</w:t>
      </w:r>
      <w:r w:rsidR="004B1C71">
        <w:rPr>
          <w:rFonts w:cstheme="minorHAnsi"/>
          <w:b/>
        </w:rPr>
        <w:t xml:space="preserve"> SWZ</w:t>
      </w:r>
      <w:r>
        <w:rPr>
          <w:rFonts w:cstheme="minorHAnsi"/>
          <w:b/>
        </w:rPr>
        <w:t xml:space="preserve"> – „Droga gminna Dąbie-Zagrody nr 103 575R od km 0+020 do km 2+945 w miejscowości Dąbie”</w:t>
      </w:r>
      <w:r w:rsidR="004B1C71">
        <w:rPr>
          <w:rFonts w:cstheme="minorHAnsi"/>
          <w:b/>
        </w:rPr>
        <w:t xml:space="preserve"> , oraz zmiana Przedmiaru robót- Rozdział IV.5 SWZ</w:t>
      </w:r>
      <w:r w:rsidR="00B95DC2">
        <w:rPr>
          <w:rFonts w:cstheme="minorHAnsi"/>
          <w:b/>
        </w:rPr>
        <w:t>.</w:t>
      </w:r>
    </w:p>
    <w:p w:rsidR="0066229B" w:rsidRPr="004B1C71" w:rsidRDefault="0066229B" w:rsidP="004B1C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4B1C71">
        <w:rPr>
          <w:rFonts w:cstheme="minorHAnsi"/>
        </w:rPr>
        <w:t>Zmiana w pozycjach 4.6, 4.13- dotyczy zmiany kategorii ruchu z KR 4 na KR2.</w:t>
      </w:r>
    </w:p>
    <w:p w:rsidR="0066229B" w:rsidRPr="004B1C71" w:rsidRDefault="0066229B" w:rsidP="004B1C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4B1C71">
        <w:rPr>
          <w:rFonts w:cstheme="minorHAnsi"/>
        </w:rPr>
        <w:t>Zamawiający załącza poprawione wzory Kosztorysu ofertowego oraz przedmiaru robót.</w:t>
      </w:r>
    </w:p>
    <w:p w:rsidR="0066229B" w:rsidRP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F3CAE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:rsidR="00F53839" w:rsidRPr="00B95DC2" w:rsidRDefault="00BF3CAE" w:rsidP="00B95D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Zmiana treści SWZ powoduje zmianę ogłoszenia o zamówieniu.</w:t>
      </w:r>
      <w:bookmarkStart w:id="0" w:name="_GoBack"/>
      <w:bookmarkEnd w:id="0"/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4D531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Józef Rybiński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56" w:rsidRDefault="001D5956">
      <w:pPr>
        <w:spacing w:after="0" w:line="240" w:lineRule="auto"/>
      </w:pPr>
      <w:r>
        <w:separator/>
      </w:r>
    </w:p>
  </w:endnote>
  <w:endnote w:type="continuationSeparator" w:id="0">
    <w:p w:rsidR="001D5956" w:rsidRDefault="001D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B95DC2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B95DC2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56" w:rsidRDefault="001D5956">
      <w:pPr>
        <w:spacing w:after="0" w:line="240" w:lineRule="auto"/>
      </w:pPr>
      <w:r>
        <w:separator/>
      </w:r>
    </w:p>
  </w:footnote>
  <w:footnote w:type="continuationSeparator" w:id="0">
    <w:p w:rsidR="001D5956" w:rsidRDefault="001D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DCE094C"/>
    <w:lvl w:ilvl="0" w:tplc="2DAC68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2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4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1A236C54"/>
    <w:multiLevelType w:val="hybridMultilevel"/>
    <w:tmpl w:val="3E48AF28"/>
    <w:lvl w:ilvl="0" w:tplc="3A44B7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E82F74"/>
    <w:multiLevelType w:val="hybridMultilevel"/>
    <w:tmpl w:val="887A407C"/>
    <w:lvl w:ilvl="0" w:tplc="22F0A2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2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C75CE"/>
    <w:multiLevelType w:val="hybridMultilevel"/>
    <w:tmpl w:val="57DE5B48"/>
    <w:lvl w:ilvl="0" w:tplc="3418F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42A06DA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4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22"/>
  </w:num>
  <w:num w:numId="5">
    <w:abstractNumId w:val="34"/>
  </w:num>
  <w:num w:numId="6">
    <w:abstractNumId w:val="14"/>
  </w:num>
  <w:num w:numId="7">
    <w:abstractNumId w:val="13"/>
  </w:num>
  <w:num w:numId="8">
    <w:abstractNumId w:val="11"/>
  </w:num>
  <w:num w:numId="9">
    <w:abstractNumId w:val="28"/>
  </w:num>
  <w:num w:numId="10">
    <w:abstractNumId w:val="18"/>
  </w:num>
  <w:num w:numId="11">
    <w:abstractNumId w:val="9"/>
  </w:num>
  <w:num w:numId="12">
    <w:abstractNumId w:val="30"/>
  </w:num>
  <w:num w:numId="13">
    <w:abstractNumId w:val="16"/>
  </w:num>
  <w:num w:numId="14">
    <w:abstractNumId w:val="32"/>
  </w:num>
  <w:num w:numId="15">
    <w:abstractNumId w:val="29"/>
  </w:num>
  <w:num w:numId="16">
    <w:abstractNumId w:val="12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3"/>
  </w:num>
  <w:num w:numId="22">
    <w:abstractNumId w:val="5"/>
  </w:num>
  <w:num w:numId="23">
    <w:abstractNumId w:val="20"/>
  </w:num>
  <w:num w:numId="24">
    <w:abstractNumId w:val="17"/>
  </w:num>
  <w:num w:numId="25">
    <w:abstractNumId w:val="2"/>
  </w:num>
  <w:num w:numId="26">
    <w:abstractNumId w:val="6"/>
  </w:num>
  <w:num w:numId="27">
    <w:abstractNumId w:val="21"/>
  </w:num>
  <w:num w:numId="28">
    <w:abstractNumId w:val="7"/>
  </w:num>
  <w:num w:numId="29">
    <w:abstractNumId w:val="24"/>
  </w:num>
  <w:num w:numId="30">
    <w:abstractNumId w:val="8"/>
  </w:num>
  <w:num w:numId="31">
    <w:abstractNumId w:val="27"/>
  </w:num>
  <w:num w:numId="32">
    <w:abstractNumId w:val="26"/>
  </w:num>
  <w:num w:numId="33">
    <w:abstractNumId w:val="15"/>
  </w:num>
  <w:num w:numId="34">
    <w:abstractNumId w:val="1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C1675"/>
    <w:rsid w:val="000D3073"/>
    <w:rsid w:val="000E0429"/>
    <w:rsid w:val="000E667D"/>
    <w:rsid w:val="000F4E00"/>
    <w:rsid w:val="0011106C"/>
    <w:rsid w:val="00122881"/>
    <w:rsid w:val="00150D2E"/>
    <w:rsid w:val="001649FC"/>
    <w:rsid w:val="00165E39"/>
    <w:rsid w:val="00165F17"/>
    <w:rsid w:val="001B1E84"/>
    <w:rsid w:val="001C1E22"/>
    <w:rsid w:val="001C554C"/>
    <w:rsid w:val="001D2553"/>
    <w:rsid w:val="001D5956"/>
    <w:rsid w:val="002119FE"/>
    <w:rsid w:val="002233F9"/>
    <w:rsid w:val="00230CBB"/>
    <w:rsid w:val="0023786F"/>
    <w:rsid w:val="00245221"/>
    <w:rsid w:val="0026211D"/>
    <w:rsid w:val="002864B7"/>
    <w:rsid w:val="002937F1"/>
    <w:rsid w:val="00297088"/>
    <w:rsid w:val="002A4EC1"/>
    <w:rsid w:val="002A53BA"/>
    <w:rsid w:val="002A6C6A"/>
    <w:rsid w:val="002B6D5A"/>
    <w:rsid w:val="002C5A39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4B44"/>
    <w:rsid w:val="00326009"/>
    <w:rsid w:val="00355685"/>
    <w:rsid w:val="00393031"/>
    <w:rsid w:val="003C154D"/>
    <w:rsid w:val="003D4B67"/>
    <w:rsid w:val="003E2B68"/>
    <w:rsid w:val="003F029F"/>
    <w:rsid w:val="00415556"/>
    <w:rsid w:val="00427AB1"/>
    <w:rsid w:val="00433B25"/>
    <w:rsid w:val="004426A2"/>
    <w:rsid w:val="00460BDA"/>
    <w:rsid w:val="00464607"/>
    <w:rsid w:val="004646D8"/>
    <w:rsid w:val="00494B61"/>
    <w:rsid w:val="004A3193"/>
    <w:rsid w:val="004A53A2"/>
    <w:rsid w:val="004B1C71"/>
    <w:rsid w:val="004B3054"/>
    <w:rsid w:val="004B5818"/>
    <w:rsid w:val="004D5319"/>
    <w:rsid w:val="004F1AE9"/>
    <w:rsid w:val="004F26F2"/>
    <w:rsid w:val="00517BA4"/>
    <w:rsid w:val="00527ABF"/>
    <w:rsid w:val="00534FAA"/>
    <w:rsid w:val="00555064"/>
    <w:rsid w:val="005820B6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56F89"/>
    <w:rsid w:val="0066229B"/>
    <w:rsid w:val="0066270B"/>
    <w:rsid w:val="00676811"/>
    <w:rsid w:val="00677552"/>
    <w:rsid w:val="006828C0"/>
    <w:rsid w:val="00683E63"/>
    <w:rsid w:val="00684A4D"/>
    <w:rsid w:val="00696F16"/>
    <w:rsid w:val="006B07D5"/>
    <w:rsid w:val="006B3E6C"/>
    <w:rsid w:val="006C4945"/>
    <w:rsid w:val="006C7BE8"/>
    <w:rsid w:val="006E64D6"/>
    <w:rsid w:val="006F7407"/>
    <w:rsid w:val="00701AC2"/>
    <w:rsid w:val="00701B9B"/>
    <w:rsid w:val="007142B4"/>
    <w:rsid w:val="00716777"/>
    <w:rsid w:val="00716DE9"/>
    <w:rsid w:val="007219A8"/>
    <w:rsid w:val="00722E02"/>
    <w:rsid w:val="00747617"/>
    <w:rsid w:val="007506E7"/>
    <w:rsid w:val="00757346"/>
    <w:rsid w:val="00761855"/>
    <w:rsid w:val="00777DC2"/>
    <w:rsid w:val="00780136"/>
    <w:rsid w:val="00794AE9"/>
    <w:rsid w:val="007A1896"/>
    <w:rsid w:val="007D5FBA"/>
    <w:rsid w:val="007E51BF"/>
    <w:rsid w:val="007F0B6B"/>
    <w:rsid w:val="0080096E"/>
    <w:rsid w:val="00830248"/>
    <w:rsid w:val="0083508A"/>
    <w:rsid w:val="0085634E"/>
    <w:rsid w:val="00865AA6"/>
    <w:rsid w:val="008756F6"/>
    <w:rsid w:val="00876753"/>
    <w:rsid w:val="0089544F"/>
    <w:rsid w:val="008C1DA7"/>
    <w:rsid w:val="008C2DEC"/>
    <w:rsid w:val="008C72D2"/>
    <w:rsid w:val="008E1386"/>
    <w:rsid w:val="008F15D5"/>
    <w:rsid w:val="008F4AE3"/>
    <w:rsid w:val="00900BC0"/>
    <w:rsid w:val="009226F1"/>
    <w:rsid w:val="00963ADB"/>
    <w:rsid w:val="00964469"/>
    <w:rsid w:val="00971167"/>
    <w:rsid w:val="0098661D"/>
    <w:rsid w:val="00997108"/>
    <w:rsid w:val="009A13A7"/>
    <w:rsid w:val="009A1F3E"/>
    <w:rsid w:val="009A4D72"/>
    <w:rsid w:val="009B6E5F"/>
    <w:rsid w:val="009C1FBF"/>
    <w:rsid w:val="009D5A84"/>
    <w:rsid w:val="009E411F"/>
    <w:rsid w:val="009F21BD"/>
    <w:rsid w:val="009F40B6"/>
    <w:rsid w:val="00A00C0D"/>
    <w:rsid w:val="00A2417B"/>
    <w:rsid w:val="00A36902"/>
    <w:rsid w:val="00A377B3"/>
    <w:rsid w:val="00A42DFA"/>
    <w:rsid w:val="00A55A13"/>
    <w:rsid w:val="00A85215"/>
    <w:rsid w:val="00AA3832"/>
    <w:rsid w:val="00AA46F6"/>
    <w:rsid w:val="00AC5F89"/>
    <w:rsid w:val="00AC7FFC"/>
    <w:rsid w:val="00AD23E5"/>
    <w:rsid w:val="00AF13E9"/>
    <w:rsid w:val="00AF32F0"/>
    <w:rsid w:val="00AF499D"/>
    <w:rsid w:val="00AF54DD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95DC2"/>
    <w:rsid w:val="00BC0B4F"/>
    <w:rsid w:val="00BD5626"/>
    <w:rsid w:val="00BE1A69"/>
    <w:rsid w:val="00BF3CAE"/>
    <w:rsid w:val="00BF7295"/>
    <w:rsid w:val="00C07E2F"/>
    <w:rsid w:val="00C13BBD"/>
    <w:rsid w:val="00C3301C"/>
    <w:rsid w:val="00C35974"/>
    <w:rsid w:val="00C433D5"/>
    <w:rsid w:val="00C4592E"/>
    <w:rsid w:val="00C9722C"/>
    <w:rsid w:val="00CB2FBA"/>
    <w:rsid w:val="00CB3F5E"/>
    <w:rsid w:val="00CE1428"/>
    <w:rsid w:val="00CF5ADA"/>
    <w:rsid w:val="00D02B6D"/>
    <w:rsid w:val="00D27D42"/>
    <w:rsid w:val="00D55AC1"/>
    <w:rsid w:val="00D8169D"/>
    <w:rsid w:val="00D92708"/>
    <w:rsid w:val="00D92DFE"/>
    <w:rsid w:val="00D96C3E"/>
    <w:rsid w:val="00DC79BF"/>
    <w:rsid w:val="00DD0441"/>
    <w:rsid w:val="00DE7573"/>
    <w:rsid w:val="00E44D83"/>
    <w:rsid w:val="00E60EA2"/>
    <w:rsid w:val="00E70A1F"/>
    <w:rsid w:val="00E712A1"/>
    <w:rsid w:val="00E8145C"/>
    <w:rsid w:val="00EA31A6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64F38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892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09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3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8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3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3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54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37</cp:revision>
  <cp:lastPrinted>2022-04-22T11:21:00Z</cp:lastPrinted>
  <dcterms:created xsi:type="dcterms:W3CDTF">2022-04-21T07:12:00Z</dcterms:created>
  <dcterms:modified xsi:type="dcterms:W3CDTF">2022-10-14T07:12:00Z</dcterms:modified>
</cp:coreProperties>
</file>